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F66DE5" w:rsidRDefault="00704BB4" w:rsidP="00704BB4">
      <w:pPr>
        <w:numPr>
          <w:ilvl w:val="0"/>
          <w:numId w:val="1"/>
        </w:numPr>
        <w:spacing w:line="276" w:lineRule="auto"/>
        <w:jc w:val="both"/>
        <w:rPr>
          <w:rFonts w:asciiTheme="majorHAnsi" w:hAnsiTheme="majorHAnsi"/>
          <w:b/>
          <w:bCs/>
          <w:szCs w:val="20"/>
          <w:lang w:val="en-US"/>
        </w:rPr>
      </w:pPr>
      <w:r w:rsidRPr="00F66DE5">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F66DE5"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GRIGORE T. POPA UNIVERSITY OF MEDICINE AND PHARMACY IASI</w:t>
            </w:r>
          </w:p>
        </w:tc>
      </w:tr>
      <w:tr w:rsidR="00704BB4" w:rsidRPr="00F66DE5"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FACULTY OF MEDICAL BIOENGINEERING </w:t>
            </w:r>
          </w:p>
        </w:tc>
      </w:tr>
      <w:tr w:rsidR="00704BB4" w:rsidRPr="00F66DE5"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PROGRAMME: </w:t>
            </w:r>
            <w:r w:rsidR="00CB7F64" w:rsidRPr="00F66DE5">
              <w:rPr>
                <w:rFonts w:asciiTheme="majorHAnsi" w:hAnsiTheme="majorHAnsi"/>
                <w:bCs/>
                <w:szCs w:val="20"/>
                <w:lang w:val="en-US"/>
              </w:rPr>
              <w:t xml:space="preserve">Physio-kinetotherapy </w:t>
            </w:r>
            <w:r w:rsidRPr="00F66DE5">
              <w:rPr>
                <w:rFonts w:asciiTheme="majorHAnsi" w:hAnsiTheme="majorHAnsi"/>
                <w:bCs/>
                <w:szCs w:val="20"/>
                <w:lang w:val="en-US"/>
              </w:rPr>
              <w:t>and rehabilitation</w:t>
            </w:r>
          </w:p>
        </w:tc>
      </w:tr>
      <w:tr w:rsidR="00704BB4" w:rsidRPr="00F66DE5"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STUDY FIELD: </w:t>
            </w:r>
            <w:r w:rsidRPr="00F66DE5">
              <w:rPr>
                <w:rFonts w:asciiTheme="majorHAnsi" w:hAnsiTheme="majorHAnsi"/>
                <w:bCs/>
                <w:szCs w:val="20"/>
                <w:lang w:val="en-US"/>
              </w:rPr>
              <w:t>Health</w:t>
            </w:r>
          </w:p>
        </w:tc>
      </w:tr>
      <w:tr w:rsidR="00704BB4" w:rsidRPr="00F66DE5"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STUDY CYCLE</w:t>
            </w:r>
            <w:r w:rsidRPr="00F66DE5">
              <w:rPr>
                <w:rFonts w:asciiTheme="majorHAnsi" w:hAnsiTheme="majorHAnsi"/>
                <w:bCs/>
                <w:szCs w:val="20"/>
                <w:lang w:val="en-US"/>
              </w:rPr>
              <w:t>: UNDERGRADUATE</w:t>
            </w:r>
          </w:p>
        </w:tc>
      </w:tr>
      <w:tr w:rsidR="00704BB4" w:rsidRPr="00F66DE5"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F66DE5" w:rsidRDefault="00704BB4" w:rsidP="00FE5CFE">
            <w:pPr>
              <w:spacing w:line="276" w:lineRule="auto"/>
              <w:jc w:val="center"/>
              <w:rPr>
                <w:rFonts w:asciiTheme="majorHAnsi" w:hAnsiTheme="majorHAnsi"/>
                <w:b/>
                <w:szCs w:val="20"/>
                <w:lang w:val="en-US"/>
              </w:rPr>
            </w:pPr>
            <w:r w:rsidRPr="00F66DE5">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STUDY PROGRAMME: </w:t>
            </w:r>
            <w:r w:rsidRPr="00F66DE5">
              <w:rPr>
                <w:rFonts w:asciiTheme="majorHAnsi" w:hAnsiTheme="majorHAnsi"/>
                <w:bCs/>
                <w:szCs w:val="20"/>
                <w:lang w:val="en-US"/>
              </w:rPr>
              <w:t>IN</w:t>
            </w:r>
            <w:r w:rsidRPr="00F66DE5">
              <w:rPr>
                <w:rFonts w:asciiTheme="majorHAnsi" w:hAnsiTheme="majorHAnsi"/>
                <w:b/>
                <w:bCs/>
                <w:szCs w:val="20"/>
                <w:lang w:val="en-US"/>
              </w:rPr>
              <w:t xml:space="preserve"> </w:t>
            </w:r>
            <w:r w:rsidRPr="00F66DE5">
              <w:rPr>
                <w:rFonts w:asciiTheme="majorHAnsi" w:hAnsiTheme="majorHAnsi"/>
                <w:bCs/>
                <w:szCs w:val="20"/>
                <w:lang w:val="en-US"/>
              </w:rPr>
              <w:t>ENGLISH</w:t>
            </w:r>
          </w:p>
        </w:tc>
      </w:tr>
      <w:tr w:rsidR="00704BB4" w:rsidRPr="00F66DE5"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F66DE5" w:rsidRDefault="00704BB4" w:rsidP="00FE5CFE">
            <w:pPr>
              <w:spacing w:line="276" w:lineRule="auto"/>
              <w:rPr>
                <w:rFonts w:asciiTheme="majorHAnsi" w:hAnsiTheme="majorHAnsi"/>
                <w:b/>
                <w:bCs/>
                <w:szCs w:val="20"/>
                <w:lang w:val="en-US"/>
              </w:rPr>
            </w:pPr>
          </w:p>
          <w:p w14:paraId="6DD56EF8" w14:textId="77777777" w:rsidR="00704BB4" w:rsidRPr="00F66DE5" w:rsidRDefault="00704BB4" w:rsidP="00FE5CFE">
            <w:pPr>
              <w:numPr>
                <w:ilvl w:val="0"/>
                <w:numId w:val="1"/>
              </w:numPr>
              <w:spacing w:line="276" w:lineRule="auto"/>
              <w:rPr>
                <w:rFonts w:asciiTheme="majorHAnsi" w:hAnsiTheme="majorHAnsi"/>
                <w:b/>
                <w:bCs/>
                <w:szCs w:val="20"/>
                <w:lang w:val="en-US"/>
              </w:rPr>
            </w:pPr>
            <w:r w:rsidRPr="00F66DE5">
              <w:rPr>
                <w:rFonts w:asciiTheme="majorHAnsi" w:hAnsiTheme="majorHAnsi"/>
                <w:b/>
                <w:bCs/>
                <w:szCs w:val="20"/>
                <w:lang w:val="en-US"/>
              </w:rPr>
              <w:t>Subject data</w:t>
            </w:r>
          </w:p>
        </w:tc>
      </w:tr>
      <w:tr w:rsidR="00704BB4" w:rsidRPr="00F66DE5"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184138CB" w:rsidR="00704BB4" w:rsidRPr="00F66DE5" w:rsidRDefault="00704BB4" w:rsidP="007B307E">
            <w:pPr>
              <w:spacing w:line="276" w:lineRule="auto"/>
              <w:jc w:val="both"/>
              <w:rPr>
                <w:rFonts w:asciiTheme="majorHAnsi" w:hAnsiTheme="majorHAnsi"/>
                <w:szCs w:val="20"/>
                <w:lang w:val="en-US"/>
              </w:rPr>
            </w:pPr>
            <w:r w:rsidRPr="00F66DE5">
              <w:rPr>
                <w:rFonts w:asciiTheme="majorHAnsi" w:hAnsiTheme="majorHAnsi"/>
                <w:b/>
                <w:bCs/>
                <w:szCs w:val="20"/>
                <w:lang w:val="en-US"/>
              </w:rPr>
              <w:t xml:space="preserve">Subject: </w:t>
            </w:r>
            <w:r w:rsidR="00370B4C" w:rsidRPr="00F66DE5">
              <w:rPr>
                <w:rFonts w:asciiTheme="majorHAnsi" w:hAnsiTheme="majorHAnsi"/>
                <w:b/>
                <w:bCs/>
                <w:szCs w:val="20"/>
                <w:lang w:val="en-US"/>
              </w:rPr>
              <w:t>Rehabilitation</w:t>
            </w:r>
            <w:r w:rsidR="00926C84" w:rsidRPr="00F66DE5">
              <w:rPr>
                <w:rFonts w:asciiTheme="majorHAnsi" w:hAnsiTheme="majorHAnsi"/>
                <w:b/>
                <w:bCs/>
                <w:szCs w:val="20"/>
                <w:lang w:val="en-US"/>
              </w:rPr>
              <w:t xml:space="preserve"> in traumatic </w:t>
            </w:r>
            <w:r w:rsidR="00370B4C" w:rsidRPr="00F66DE5">
              <w:rPr>
                <w:rFonts w:asciiTheme="majorHAnsi" w:hAnsiTheme="majorHAnsi"/>
                <w:b/>
                <w:bCs/>
                <w:szCs w:val="20"/>
                <w:lang w:val="en-US"/>
              </w:rPr>
              <w:t>orthopedic</w:t>
            </w:r>
            <w:r w:rsidR="00926C84" w:rsidRPr="00F66DE5">
              <w:rPr>
                <w:rFonts w:asciiTheme="majorHAnsi" w:hAnsiTheme="majorHAnsi"/>
                <w:b/>
                <w:bCs/>
                <w:szCs w:val="20"/>
                <w:lang w:val="en-US"/>
              </w:rPr>
              <w:t xml:space="preserve"> diseases</w:t>
            </w:r>
            <w:r w:rsidR="00E15317" w:rsidRPr="00F66DE5">
              <w:rPr>
                <w:rFonts w:asciiTheme="majorHAnsi" w:hAnsiTheme="majorHAnsi"/>
                <w:b/>
                <w:bCs/>
                <w:szCs w:val="20"/>
                <w:lang w:val="en-US"/>
              </w:rPr>
              <w:t xml:space="preserve"> RE 12</w:t>
            </w:r>
            <w:r w:rsidR="007B307E" w:rsidRPr="00F66DE5">
              <w:rPr>
                <w:rFonts w:asciiTheme="majorHAnsi" w:hAnsiTheme="majorHAnsi"/>
                <w:b/>
                <w:bCs/>
                <w:szCs w:val="20"/>
                <w:lang w:val="en-US"/>
              </w:rPr>
              <w:t>18</w:t>
            </w:r>
          </w:p>
        </w:tc>
      </w:tr>
      <w:tr w:rsidR="00704BB4" w:rsidRPr="00F66DE5"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1B91EB43" w:rsidR="00704BB4" w:rsidRPr="00F66DE5" w:rsidRDefault="00704BB4" w:rsidP="00BA69D6">
            <w:pPr>
              <w:spacing w:line="276" w:lineRule="auto"/>
              <w:jc w:val="both"/>
              <w:rPr>
                <w:rFonts w:asciiTheme="majorHAnsi" w:hAnsiTheme="majorHAnsi"/>
                <w:b/>
                <w:bCs/>
                <w:szCs w:val="20"/>
                <w:lang w:val="en-US"/>
              </w:rPr>
            </w:pPr>
            <w:r w:rsidRPr="00F66DE5">
              <w:rPr>
                <w:rFonts w:asciiTheme="majorHAnsi" w:hAnsiTheme="majorHAnsi"/>
                <w:b/>
                <w:bCs/>
                <w:szCs w:val="20"/>
                <w:lang w:val="en-US"/>
              </w:rPr>
              <w:t xml:space="preserve">Module leader: </w:t>
            </w:r>
            <w:r w:rsidR="00BA69D6">
              <w:rPr>
                <w:bCs/>
                <w:szCs w:val="20"/>
                <w:lang w:val="en-US"/>
              </w:rPr>
              <w:t>A</w:t>
            </w:r>
            <w:r w:rsidR="00BA69D6" w:rsidRPr="003639B2">
              <w:rPr>
                <w:bCs/>
                <w:szCs w:val="20"/>
                <w:lang w:val="en-US"/>
              </w:rPr>
              <w:t>ssociate professor</w:t>
            </w:r>
            <w:r w:rsidR="00BA69D6">
              <w:rPr>
                <w:bCs/>
                <w:szCs w:val="20"/>
                <w:lang w:val="en-US"/>
              </w:rPr>
              <w:t xml:space="preserve"> </w:t>
            </w:r>
            <w:r w:rsidR="00BA69D6" w:rsidRPr="00C15B01">
              <w:rPr>
                <w:bCs/>
                <w:lang w:val="en-US"/>
              </w:rPr>
              <w:t>Mariana Rotariu, Ph-D</w:t>
            </w:r>
          </w:p>
        </w:tc>
      </w:tr>
      <w:tr w:rsidR="00704BB4" w:rsidRPr="00F66DE5"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0EAD2FCE" w:rsidR="00704BB4" w:rsidRPr="00F66DE5" w:rsidRDefault="00704BB4" w:rsidP="00BA69D6">
            <w:pPr>
              <w:spacing w:line="276" w:lineRule="auto"/>
              <w:jc w:val="both"/>
              <w:rPr>
                <w:rFonts w:asciiTheme="majorHAnsi" w:hAnsiTheme="majorHAnsi"/>
                <w:b/>
                <w:bCs/>
                <w:szCs w:val="20"/>
                <w:lang w:val="en-US"/>
              </w:rPr>
            </w:pPr>
            <w:r w:rsidRPr="00F66DE5">
              <w:rPr>
                <w:rFonts w:asciiTheme="majorHAnsi" w:hAnsiTheme="majorHAnsi"/>
                <w:b/>
                <w:bCs/>
                <w:szCs w:val="20"/>
                <w:lang w:val="en-US"/>
              </w:rPr>
              <w:t xml:space="preserve">Seminar leader: </w:t>
            </w:r>
            <w:r w:rsidR="00BA69D6" w:rsidRPr="00083280">
              <w:rPr>
                <w:lang w:val="en-US"/>
              </w:rPr>
              <w:t>Assist</w:t>
            </w:r>
            <w:r w:rsidR="00BA69D6">
              <w:rPr>
                <w:lang w:val="en-US"/>
              </w:rPr>
              <w:t xml:space="preserve"> drd </w:t>
            </w:r>
            <w:r w:rsidR="00BA69D6">
              <w:rPr>
                <w:lang w:val="en-US"/>
              </w:rPr>
              <w:t>Ionita Catalin</w:t>
            </w:r>
          </w:p>
        </w:tc>
      </w:tr>
      <w:tr w:rsidR="00704BB4" w:rsidRPr="00F66DE5"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35A9E90F" w:rsidR="00704BB4" w:rsidRPr="00F66DE5" w:rsidRDefault="00545F28" w:rsidP="00FE5CFE">
            <w:pPr>
              <w:spacing w:line="276" w:lineRule="auto"/>
              <w:jc w:val="center"/>
              <w:rPr>
                <w:rFonts w:asciiTheme="majorHAnsi" w:hAnsiTheme="majorHAnsi"/>
                <w:b/>
                <w:bCs/>
                <w:szCs w:val="20"/>
                <w:lang w:val="en-US"/>
              </w:rPr>
            </w:pPr>
            <w:r w:rsidRPr="00F66DE5">
              <w:rPr>
                <w:rFonts w:asciiTheme="majorHAnsi" w:hAnsiTheme="majorHAnsi"/>
                <w:b/>
                <w:bCs/>
                <w:szCs w:val="20"/>
                <w:lang w:val="en-US"/>
              </w:rPr>
              <w:t>II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1D812E4B" w:rsidR="00704BB4" w:rsidRPr="00F66DE5" w:rsidRDefault="00BA2DD3" w:rsidP="00FE5CFE">
            <w:pPr>
              <w:spacing w:line="276" w:lineRule="auto"/>
              <w:jc w:val="center"/>
              <w:rPr>
                <w:rFonts w:asciiTheme="majorHAnsi" w:hAnsiTheme="majorHAnsi"/>
                <w:b/>
                <w:bCs/>
                <w:szCs w:val="20"/>
                <w:lang w:val="en-US"/>
              </w:rPr>
            </w:pPr>
            <w:r w:rsidRPr="00F66DE5">
              <w:rPr>
                <w:rFonts w:asciiTheme="majorHAnsi" w:hAnsiTheme="majorHAnsi"/>
                <w:b/>
                <w:bCs/>
                <w:szCs w:val="20"/>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7EAAE1BD" w:rsidR="00704BB4" w:rsidRPr="00F66DE5" w:rsidRDefault="004F2C87" w:rsidP="00FE5CFE">
            <w:pPr>
              <w:spacing w:line="276" w:lineRule="auto"/>
              <w:jc w:val="both"/>
              <w:rPr>
                <w:rFonts w:asciiTheme="majorHAnsi" w:hAnsiTheme="majorHAnsi"/>
                <w:bCs/>
                <w:szCs w:val="20"/>
                <w:lang w:val="en-US"/>
              </w:rPr>
            </w:pPr>
            <w:r w:rsidRPr="00F66DE5">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7FD9B03C" w:rsidR="00704BB4" w:rsidRPr="00F66DE5" w:rsidRDefault="00704BB4" w:rsidP="00FE5CFE">
            <w:pPr>
              <w:spacing w:line="276" w:lineRule="auto"/>
              <w:jc w:val="both"/>
              <w:rPr>
                <w:rFonts w:asciiTheme="majorHAnsi" w:hAnsiTheme="majorHAnsi"/>
                <w:bCs/>
                <w:szCs w:val="20"/>
                <w:lang w:val="en-US"/>
              </w:rPr>
            </w:pPr>
            <w:r w:rsidRPr="00F66DE5">
              <w:rPr>
                <w:rFonts w:asciiTheme="majorHAnsi" w:hAnsiTheme="majorHAnsi"/>
                <w:bCs/>
                <w:szCs w:val="20"/>
                <w:lang w:val="en-US"/>
              </w:rPr>
              <w:t>Mandatory</w:t>
            </w:r>
            <w:r w:rsidR="00BA2DD3" w:rsidRPr="00F66DE5">
              <w:rPr>
                <w:rFonts w:asciiTheme="majorHAnsi" w:hAnsiTheme="majorHAnsi"/>
                <w:bCs/>
                <w:szCs w:val="20"/>
                <w:lang w:val="en-US"/>
              </w:rPr>
              <w:t>/D.S.</w:t>
            </w:r>
          </w:p>
        </w:tc>
      </w:tr>
    </w:tbl>
    <w:p w14:paraId="6BCD845A" w14:textId="77777777" w:rsidR="00704BB4" w:rsidRPr="00F66DE5" w:rsidRDefault="00704BB4" w:rsidP="00704BB4">
      <w:pPr>
        <w:spacing w:line="276" w:lineRule="auto"/>
        <w:rPr>
          <w:rFonts w:asciiTheme="majorHAnsi" w:hAnsiTheme="majorHAnsi"/>
          <w:szCs w:val="20"/>
          <w:lang w:val="en-US"/>
        </w:rPr>
      </w:pPr>
    </w:p>
    <w:p w14:paraId="465B6343" w14:textId="77777777" w:rsidR="00704BB4" w:rsidRPr="00F66DE5" w:rsidRDefault="00704BB4" w:rsidP="00704BB4">
      <w:pPr>
        <w:pStyle w:val="ListParagraph"/>
        <w:numPr>
          <w:ilvl w:val="0"/>
          <w:numId w:val="1"/>
        </w:numPr>
        <w:rPr>
          <w:rFonts w:asciiTheme="majorHAnsi" w:hAnsiTheme="majorHAnsi"/>
          <w:b/>
          <w:bCs/>
          <w:szCs w:val="20"/>
          <w:lang w:val="en-US"/>
        </w:rPr>
      </w:pPr>
      <w:r w:rsidRPr="00F66DE5">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F66DE5"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6BBC2AB" w:rsidR="00704BB4" w:rsidRPr="00F66DE5" w:rsidRDefault="00F66DE5"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3</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1C775BD9" w:rsidR="00704BB4" w:rsidRPr="00F66DE5" w:rsidRDefault="00365052"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1A2C5327" w:rsidR="00704BB4" w:rsidRPr="00F66DE5" w:rsidRDefault="00704BB4" w:rsidP="000A2A17">
            <w:pPr>
              <w:spacing w:line="276" w:lineRule="auto"/>
              <w:rPr>
                <w:rFonts w:asciiTheme="majorHAnsi" w:hAnsiTheme="majorHAnsi"/>
                <w:b/>
                <w:bCs/>
                <w:szCs w:val="20"/>
                <w:lang w:val="en-US"/>
              </w:rPr>
            </w:pPr>
            <w:r w:rsidRPr="00F66DE5">
              <w:rPr>
                <w:rFonts w:asciiTheme="majorHAnsi" w:hAnsiTheme="majorHAnsi"/>
                <w:b/>
                <w:bCs/>
                <w:szCs w:val="20"/>
                <w:lang w:val="en-US"/>
              </w:rPr>
              <w:t>3.3. practical classes</w:t>
            </w:r>
            <w:r w:rsidR="000A2A17" w:rsidRPr="00F66DE5">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75460720" w:rsidR="00704BB4" w:rsidRPr="00F66DE5" w:rsidRDefault="0083200C"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2</w:t>
            </w:r>
          </w:p>
        </w:tc>
      </w:tr>
      <w:tr w:rsidR="00704BB4" w:rsidRPr="00F66DE5"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5BBC1588" w:rsidR="00704BB4" w:rsidRPr="00F66DE5" w:rsidRDefault="00754E82"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42</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13A41BC0" w:rsidR="00704BB4" w:rsidRPr="00F66DE5" w:rsidRDefault="00754E82"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317EACF3" w:rsidR="00704BB4" w:rsidRPr="00F66DE5" w:rsidRDefault="000A2A17" w:rsidP="00FE5CFE">
            <w:pPr>
              <w:spacing w:line="276" w:lineRule="auto"/>
              <w:rPr>
                <w:rFonts w:asciiTheme="majorHAnsi" w:hAnsiTheme="majorHAnsi"/>
                <w:b/>
                <w:bCs/>
                <w:szCs w:val="20"/>
                <w:lang w:val="en-US"/>
              </w:rPr>
            </w:pPr>
            <w:r w:rsidRPr="00F66DE5">
              <w:rPr>
                <w:rFonts w:asciiTheme="majorHAnsi" w:hAnsiTheme="majorHAnsi"/>
                <w:b/>
                <w:bCs/>
                <w:szCs w:val="20"/>
                <w:lang w:val="en-US"/>
              </w:rPr>
              <w:t>3.6.</w:t>
            </w:r>
            <w:r w:rsidR="00704BB4" w:rsidRPr="00F66DE5">
              <w:rPr>
                <w:rFonts w:asciiTheme="majorHAnsi" w:hAnsiTheme="majorHAnsi"/>
                <w:b/>
                <w:bCs/>
                <w:szCs w:val="20"/>
                <w:lang w:val="en-US"/>
              </w:rPr>
              <w:t xml:space="preserve"> practical classes</w:t>
            </w:r>
            <w:r w:rsidRPr="00F66DE5">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4FBDC4E9" w:rsidR="00704BB4" w:rsidRPr="00F66DE5" w:rsidRDefault="00D93DF7"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28</w:t>
            </w:r>
          </w:p>
        </w:tc>
      </w:tr>
      <w:tr w:rsidR="00704BB4" w:rsidRPr="00F66DE5"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F66DE5" w:rsidRDefault="00704BB4" w:rsidP="00FE5CFE">
            <w:pPr>
              <w:spacing w:line="276" w:lineRule="auto"/>
              <w:rPr>
                <w:rFonts w:asciiTheme="majorHAnsi" w:hAnsiTheme="majorHAnsi"/>
                <w:szCs w:val="20"/>
                <w:lang w:val="en-US"/>
              </w:rPr>
            </w:pPr>
            <w:r w:rsidRPr="00F66DE5">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F66DE5" w:rsidRDefault="00704BB4"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Hours</w:t>
            </w:r>
          </w:p>
        </w:tc>
      </w:tr>
      <w:tr w:rsidR="00704BB4" w:rsidRPr="00F66DE5"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61CDEF0C" w:rsidR="00704BB4" w:rsidRPr="00F66DE5" w:rsidRDefault="00F66DE5" w:rsidP="00FE5CFE">
            <w:pPr>
              <w:spacing w:line="276" w:lineRule="auto"/>
              <w:jc w:val="center"/>
              <w:rPr>
                <w:rFonts w:asciiTheme="majorHAnsi" w:hAnsiTheme="majorHAnsi"/>
                <w:szCs w:val="20"/>
                <w:lang w:val="en-US"/>
              </w:rPr>
            </w:pPr>
            <w:r w:rsidRPr="00F66DE5">
              <w:rPr>
                <w:rFonts w:asciiTheme="majorHAnsi" w:hAnsiTheme="majorHAnsi"/>
                <w:szCs w:val="20"/>
                <w:lang w:val="en-US"/>
              </w:rPr>
              <w:t>10</w:t>
            </w:r>
          </w:p>
        </w:tc>
      </w:tr>
      <w:tr w:rsidR="00704BB4" w:rsidRPr="00F66DE5"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AB4AFAA"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Supplementary documentation in the library, using </w:t>
            </w:r>
            <w:r w:rsidR="007271BC" w:rsidRPr="00F66DE5">
              <w:rPr>
                <w:rFonts w:asciiTheme="majorHAnsi" w:hAnsiTheme="majorHAnsi"/>
                <w:b/>
                <w:bCs/>
                <w:szCs w:val="20"/>
                <w:lang w:val="en-US"/>
              </w:rPr>
              <w:t>specialized</w:t>
            </w:r>
            <w:r w:rsidRPr="00F66DE5">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2C33CEDA" w:rsidR="00704BB4" w:rsidRPr="00F66DE5" w:rsidRDefault="00F66DE5" w:rsidP="00FE5CFE">
            <w:pPr>
              <w:spacing w:line="276" w:lineRule="auto"/>
              <w:jc w:val="center"/>
              <w:rPr>
                <w:rFonts w:asciiTheme="majorHAnsi" w:hAnsiTheme="majorHAnsi"/>
                <w:szCs w:val="20"/>
                <w:lang w:val="en-US"/>
              </w:rPr>
            </w:pPr>
            <w:r w:rsidRPr="00F66DE5">
              <w:rPr>
                <w:rFonts w:asciiTheme="majorHAnsi" w:hAnsiTheme="majorHAnsi"/>
                <w:szCs w:val="20"/>
                <w:lang w:val="en-US"/>
              </w:rPr>
              <w:t>8</w:t>
            </w:r>
          </w:p>
        </w:tc>
      </w:tr>
      <w:tr w:rsidR="00704BB4" w:rsidRPr="00F66DE5"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D2C1FEF"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Preparation for seminars / practical classes, study themes, reviews, </w:t>
            </w:r>
            <w:r w:rsidR="007271BC" w:rsidRPr="00F66DE5">
              <w:rPr>
                <w:rFonts w:asciiTheme="majorHAnsi" w:hAnsiTheme="majorHAnsi"/>
                <w:b/>
                <w:bCs/>
                <w:szCs w:val="20"/>
                <w:lang w:val="en-US"/>
              </w:rPr>
              <w:t>portfolio</w:t>
            </w:r>
            <w:r w:rsidRPr="00F66DE5">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90AFF46" w:rsidR="00704BB4" w:rsidRPr="00F66DE5" w:rsidRDefault="00E15317" w:rsidP="0060481D">
            <w:pPr>
              <w:spacing w:line="276" w:lineRule="auto"/>
              <w:jc w:val="center"/>
              <w:rPr>
                <w:rFonts w:asciiTheme="majorHAnsi" w:hAnsiTheme="majorHAnsi"/>
                <w:szCs w:val="20"/>
                <w:lang w:val="en-US"/>
              </w:rPr>
            </w:pPr>
            <w:r w:rsidRPr="00F66DE5">
              <w:rPr>
                <w:rFonts w:asciiTheme="majorHAnsi" w:hAnsiTheme="majorHAnsi"/>
                <w:szCs w:val="20"/>
                <w:lang w:val="en-US"/>
              </w:rPr>
              <w:t>1</w:t>
            </w:r>
            <w:r w:rsidR="0060481D" w:rsidRPr="00F66DE5">
              <w:rPr>
                <w:rFonts w:asciiTheme="majorHAnsi" w:hAnsiTheme="majorHAnsi"/>
                <w:szCs w:val="20"/>
                <w:lang w:val="en-US"/>
              </w:rPr>
              <w:t>5</w:t>
            </w:r>
          </w:p>
        </w:tc>
      </w:tr>
      <w:tr w:rsidR="00704BB4" w:rsidRPr="00F66DE5"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280ED2FB" w:rsidR="00704BB4" w:rsidRPr="00F66DE5" w:rsidRDefault="0060481D" w:rsidP="00FE5CFE">
            <w:pPr>
              <w:spacing w:line="276" w:lineRule="auto"/>
              <w:jc w:val="center"/>
              <w:rPr>
                <w:rFonts w:asciiTheme="majorHAnsi" w:hAnsiTheme="majorHAnsi"/>
                <w:szCs w:val="20"/>
                <w:lang w:val="en-US"/>
              </w:rPr>
            </w:pPr>
            <w:r w:rsidRPr="00F66DE5">
              <w:rPr>
                <w:rFonts w:asciiTheme="majorHAnsi" w:hAnsiTheme="majorHAnsi"/>
                <w:szCs w:val="20"/>
                <w:lang w:val="en-US"/>
              </w:rPr>
              <w:t>2</w:t>
            </w:r>
          </w:p>
        </w:tc>
      </w:tr>
      <w:tr w:rsidR="00704BB4" w:rsidRPr="00F66DE5"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70318C5E" w:rsidR="00704BB4" w:rsidRPr="00F66DE5" w:rsidRDefault="00E15317" w:rsidP="00FE5CFE">
            <w:pPr>
              <w:spacing w:line="276" w:lineRule="auto"/>
              <w:jc w:val="center"/>
              <w:rPr>
                <w:rFonts w:asciiTheme="majorHAnsi" w:hAnsiTheme="majorHAnsi"/>
                <w:szCs w:val="20"/>
                <w:lang w:val="en-US"/>
              </w:rPr>
            </w:pPr>
            <w:r w:rsidRPr="00F66DE5">
              <w:rPr>
                <w:rFonts w:asciiTheme="majorHAnsi" w:hAnsiTheme="majorHAnsi"/>
                <w:szCs w:val="20"/>
                <w:lang w:val="en-US"/>
              </w:rPr>
              <w:t>4</w:t>
            </w:r>
          </w:p>
        </w:tc>
      </w:tr>
      <w:tr w:rsidR="00704BB4" w:rsidRPr="00F66DE5"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222D84CB"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Other activities</w:t>
            </w:r>
            <w:r w:rsidR="00F66DE5" w:rsidRPr="00F66DE5">
              <w:rPr>
                <w:rFonts w:asciiTheme="majorHAnsi" w:hAnsiTheme="majorHAnsi"/>
                <w:b/>
                <w:bCs/>
                <w:szCs w:val="20"/>
                <w:lang w:val="en-US"/>
              </w:rPr>
              <w:t xml:space="preserve"> </w:t>
            </w:r>
          </w:p>
        </w:tc>
        <w:tc>
          <w:tcPr>
            <w:tcW w:w="891" w:type="dxa"/>
            <w:tcBorders>
              <w:top w:val="single" w:sz="4" w:space="0" w:color="auto"/>
              <w:left w:val="single" w:sz="4" w:space="0" w:color="auto"/>
              <w:bottom w:val="single" w:sz="4" w:space="0" w:color="auto"/>
              <w:right w:val="single" w:sz="4" w:space="0" w:color="auto"/>
            </w:tcBorders>
          </w:tcPr>
          <w:p w14:paraId="133C93F0" w14:textId="23471DB5" w:rsidR="00704BB4" w:rsidRPr="00F66DE5" w:rsidRDefault="00704BB4" w:rsidP="00FE5CFE">
            <w:pPr>
              <w:spacing w:line="276" w:lineRule="auto"/>
              <w:jc w:val="center"/>
              <w:rPr>
                <w:rFonts w:asciiTheme="majorHAnsi" w:hAnsiTheme="majorHAnsi"/>
                <w:szCs w:val="20"/>
                <w:lang w:val="en-US"/>
              </w:rPr>
            </w:pPr>
          </w:p>
        </w:tc>
      </w:tr>
      <w:tr w:rsidR="00704BB4" w:rsidRPr="00F66DE5"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F66DE5" w:rsidRDefault="00704BB4" w:rsidP="00FE5CFE">
            <w:pPr>
              <w:spacing w:line="276" w:lineRule="auto"/>
              <w:rPr>
                <w:rFonts w:asciiTheme="majorHAnsi" w:hAnsiTheme="majorHAnsi"/>
                <w:szCs w:val="20"/>
                <w:lang w:val="en-US"/>
              </w:rPr>
            </w:pPr>
            <w:r w:rsidRPr="00F66DE5">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5AF8BE1C" w:rsidR="00704BB4" w:rsidRPr="00F66DE5" w:rsidRDefault="00F66DE5" w:rsidP="00FE5CFE">
            <w:pPr>
              <w:spacing w:line="276" w:lineRule="auto"/>
              <w:jc w:val="center"/>
              <w:rPr>
                <w:rFonts w:asciiTheme="majorHAnsi" w:hAnsiTheme="majorHAnsi"/>
                <w:szCs w:val="20"/>
                <w:lang w:val="en-US"/>
              </w:rPr>
            </w:pPr>
            <w:r w:rsidRPr="00F66DE5">
              <w:rPr>
                <w:rFonts w:asciiTheme="majorHAnsi" w:hAnsiTheme="majorHAnsi"/>
                <w:szCs w:val="20"/>
                <w:lang w:val="en-US"/>
              </w:rPr>
              <w:t>33</w:t>
            </w:r>
          </w:p>
        </w:tc>
      </w:tr>
      <w:tr w:rsidR="00704BB4" w:rsidRPr="00F66DE5"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F66DE5" w:rsidRDefault="00704BB4" w:rsidP="00FE5CFE">
            <w:pPr>
              <w:spacing w:line="276" w:lineRule="auto"/>
              <w:rPr>
                <w:rFonts w:asciiTheme="majorHAnsi" w:hAnsiTheme="majorHAnsi"/>
                <w:szCs w:val="20"/>
                <w:lang w:val="en-US"/>
              </w:rPr>
            </w:pPr>
            <w:r w:rsidRPr="00F66DE5">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7D663112" w:rsidR="00704BB4" w:rsidRPr="00F66DE5" w:rsidRDefault="00F66DE5" w:rsidP="0060481D">
            <w:pPr>
              <w:spacing w:line="276" w:lineRule="auto"/>
              <w:jc w:val="center"/>
              <w:rPr>
                <w:rFonts w:asciiTheme="majorHAnsi" w:hAnsiTheme="majorHAnsi"/>
                <w:szCs w:val="20"/>
                <w:lang w:val="en-US"/>
              </w:rPr>
            </w:pPr>
            <w:r w:rsidRPr="00F66DE5">
              <w:rPr>
                <w:rFonts w:asciiTheme="majorHAnsi" w:hAnsiTheme="majorHAnsi"/>
                <w:szCs w:val="20"/>
                <w:lang w:val="en-US"/>
              </w:rPr>
              <w:t>75</w:t>
            </w:r>
          </w:p>
        </w:tc>
      </w:tr>
      <w:tr w:rsidR="00704BB4" w:rsidRPr="00F66DE5"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F66DE5" w:rsidRDefault="00704BB4" w:rsidP="00FE5CFE">
            <w:pPr>
              <w:spacing w:line="276" w:lineRule="auto"/>
              <w:rPr>
                <w:rFonts w:asciiTheme="majorHAnsi" w:hAnsiTheme="majorHAnsi"/>
                <w:szCs w:val="20"/>
                <w:lang w:val="en-US"/>
              </w:rPr>
            </w:pPr>
            <w:r w:rsidRPr="00F66DE5">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13093E94" w:rsidR="00704BB4" w:rsidRPr="00F66DE5" w:rsidRDefault="00F66DE5" w:rsidP="00FE5CFE">
            <w:pPr>
              <w:spacing w:line="276" w:lineRule="auto"/>
              <w:jc w:val="center"/>
              <w:rPr>
                <w:rFonts w:asciiTheme="majorHAnsi" w:hAnsiTheme="majorHAnsi"/>
                <w:szCs w:val="20"/>
                <w:lang w:val="en-US"/>
              </w:rPr>
            </w:pPr>
            <w:r w:rsidRPr="00F66DE5">
              <w:rPr>
                <w:rFonts w:asciiTheme="majorHAnsi" w:hAnsiTheme="majorHAnsi"/>
                <w:szCs w:val="20"/>
                <w:lang w:val="en-US"/>
              </w:rPr>
              <w:t>3</w:t>
            </w:r>
          </w:p>
        </w:tc>
      </w:tr>
    </w:tbl>
    <w:p w14:paraId="30EC5092" w14:textId="77777777" w:rsidR="00704BB4" w:rsidRPr="00F66DE5" w:rsidRDefault="00704BB4" w:rsidP="00704BB4">
      <w:pPr>
        <w:spacing w:line="276" w:lineRule="auto"/>
        <w:rPr>
          <w:rFonts w:asciiTheme="majorHAnsi" w:hAnsiTheme="majorHAnsi"/>
          <w:szCs w:val="20"/>
          <w:lang w:val="en-US"/>
        </w:rPr>
      </w:pPr>
    </w:p>
    <w:p w14:paraId="74DBAC6B" w14:textId="77777777" w:rsidR="00704BB4" w:rsidRPr="00F66DE5" w:rsidRDefault="00704BB4" w:rsidP="00704BB4">
      <w:pPr>
        <w:numPr>
          <w:ilvl w:val="0"/>
          <w:numId w:val="2"/>
        </w:numPr>
        <w:spacing w:line="276" w:lineRule="auto"/>
        <w:rPr>
          <w:rFonts w:asciiTheme="majorHAnsi" w:hAnsiTheme="majorHAnsi"/>
          <w:b/>
          <w:bCs/>
          <w:szCs w:val="20"/>
          <w:lang w:val="en-US"/>
        </w:rPr>
      </w:pPr>
      <w:r w:rsidRPr="00F66DE5">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66DE5"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4.1. </w:t>
            </w:r>
            <w:r w:rsidRPr="00F66DE5">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5A8F32AD" w:rsidR="00704BB4" w:rsidRPr="00F66DE5" w:rsidRDefault="00E13338" w:rsidP="00E13338">
            <w:pPr>
              <w:spacing w:line="276" w:lineRule="auto"/>
              <w:jc w:val="both"/>
              <w:rPr>
                <w:rFonts w:asciiTheme="majorHAnsi" w:hAnsiTheme="majorHAnsi"/>
                <w:szCs w:val="20"/>
                <w:lang w:val="en-US"/>
              </w:rPr>
            </w:pPr>
            <w:r w:rsidRPr="00F66DE5">
              <w:rPr>
                <w:rFonts w:asciiTheme="majorHAnsi" w:hAnsiTheme="majorHAnsi"/>
                <w:szCs w:val="20"/>
                <w:lang w:val="en-US"/>
              </w:rPr>
              <w:t>Anatomy, Physiology, Physiopathology, Radiology, Orthotic techniques</w:t>
            </w:r>
          </w:p>
        </w:tc>
      </w:tr>
      <w:tr w:rsidR="00704BB4" w:rsidRPr="00F66DE5"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4.2. </w:t>
            </w:r>
            <w:r w:rsidRPr="00F66DE5">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6D6CD3BA" w:rsidR="00704BB4" w:rsidRPr="00F66DE5" w:rsidRDefault="00E13338" w:rsidP="00E13338">
            <w:pPr>
              <w:spacing w:line="276" w:lineRule="auto"/>
              <w:jc w:val="both"/>
              <w:rPr>
                <w:rFonts w:asciiTheme="majorHAnsi" w:hAnsiTheme="majorHAnsi"/>
                <w:szCs w:val="20"/>
                <w:lang w:val="en-US"/>
              </w:rPr>
            </w:pPr>
            <w:r w:rsidRPr="00F66DE5">
              <w:rPr>
                <w:rFonts w:asciiTheme="majorHAnsi" w:hAnsiTheme="majorHAnsi"/>
                <w:szCs w:val="20"/>
                <w:lang w:val="en-US"/>
              </w:rPr>
              <w:t>To know the macroscopic and microscopic structure of organs and systems of the body. To know the functionality of the specific medical apparatus and devices. To know the way of applying the orthoses, prostheses or other medical devices. Ability to create and design devices for facilitating and verifying the joint functionality.</w:t>
            </w:r>
          </w:p>
        </w:tc>
      </w:tr>
    </w:tbl>
    <w:p w14:paraId="2F534982" w14:textId="77777777" w:rsidR="00704BB4" w:rsidRPr="00F66DE5" w:rsidRDefault="00704BB4" w:rsidP="00704BB4">
      <w:pPr>
        <w:spacing w:line="276" w:lineRule="auto"/>
        <w:rPr>
          <w:rFonts w:asciiTheme="majorHAnsi" w:hAnsiTheme="majorHAnsi"/>
          <w:b/>
          <w:bCs/>
          <w:szCs w:val="20"/>
          <w:lang w:val="en-US"/>
        </w:rPr>
      </w:pPr>
    </w:p>
    <w:p w14:paraId="5F39C9E6" w14:textId="77777777" w:rsidR="00704BB4" w:rsidRPr="00F66DE5" w:rsidRDefault="00704BB4" w:rsidP="00704BB4">
      <w:pPr>
        <w:numPr>
          <w:ilvl w:val="0"/>
          <w:numId w:val="2"/>
        </w:numPr>
        <w:spacing w:line="276" w:lineRule="auto"/>
        <w:rPr>
          <w:rFonts w:asciiTheme="majorHAnsi" w:hAnsiTheme="majorHAnsi"/>
          <w:b/>
          <w:bCs/>
          <w:szCs w:val="20"/>
          <w:lang w:val="en-US"/>
        </w:rPr>
      </w:pPr>
      <w:r w:rsidRPr="00F66DE5">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66DE5"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5.1. </w:t>
            </w:r>
            <w:r w:rsidRPr="00F66DE5">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0911ECFD" w:rsidR="00704BB4" w:rsidRPr="00F66DE5" w:rsidRDefault="00E13D23" w:rsidP="00FE5CFE">
            <w:pPr>
              <w:spacing w:line="276" w:lineRule="auto"/>
              <w:rPr>
                <w:rFonts w:asciiTheme="majorHAnsi" w:hAnsiTheme="majorHAnsi"/>
                <w:szCs w:val="20"/>
                <w:lang w:val="en-US"/>
              </w:rPr>
            </w:pPr>
            <w:r w:rsidRPr="00F66DE5">
              <w:rPr>
                <w:rFonts w:asciiTheme="majorHAnsi" w:hAnsiTheme="majorHAnsi"/>
                <w:szCs w:val="20"/>
                <w:lang w:val="en-US"/>
              </w:rPr>
              <w:t>Video logistic support</w:t>
            </w:r>
          </w:p>
        </w:tc>
      </w:tr>
      <w:tr w:rsidR="00704BB4" w:rsidRPr="00F66DE5"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5.2. </w:t>
            </w:r>
            <w:r w:rsidRPr="00F66DE5">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2D10E9CA" w:rsidR="00704BB4" w:rsidRPr="00F66DE5" w:rsidRDefault="0005195E" w:rsidP="00FE5CFE">
            <w:pPr>
              <w:spacing w:line="276" w:lineRule="auto"/>
              <w:rPr>
                <w:rFonts w:asciiTheme="majorHAnsi" w:hAnsiTheme="majorHAnsi"/>
                <w:szCs w:val="20"/>
                <w:lang w:val="en-US"/>
              </w:rPr>
            </w:pPr>
            <w:r w:rsidRPr="00F66DE5">
              <w:rPr>
                <w:rFonts w:asciiTheme="majorHAnsi" w:hAnsiTheme="majorHAnsi"/>
                <w:szCs w:val="20"/>
                <w:lang w:val="en-US"/>
              </w:rPr>
              <w:t>The students will have the appropriate equipment</w:t>
            </w:r>
          </w:p>
        </w:tc>
      </w:tr>
    </w:tbl>
    <w:p w14:paraId="1DD7A4D9" w14:textId="77777777" w:rsidR="00704BB4" w:rsidRPr="00F66DE5" w:rsidRDefault="00704BB4" w:rsidP="00704BB4">
      <w:pPr>
        <w:spacing w:line="276" w:lineRule="auto"/>
        <w:rPr>
          <w:rFonts w:asciiTheme="majorHAnsi" w:hAnsiTheme="majorHAnsi"/>
          <w:b/>
          <w:bCs/>
          <w:szCs w:val="20"/>
          <w:lang w:val="en-US"/>
        </w:rPr>
      </w:pPr>
    </w:p>
    <w:p w14:paraId="74DBDD17" w14:textId="77777777" w:rsidR="00704BB4" w:rsidRPr="00F66DE5" w:rsidRDefault="00704BB4" w:rsidP="00704BB4">
      <w:pPr>
        <w:numPr>
          <w:ilvl w:val="0"/>
          <w:numId w:val="2"/>
        </w:numPr>
        <w:spacing w:line="276" w:lineRule="auto"/>
        <w:contextualSpacing/>
        <w:rPr>
          <w:rFonts w:asciiTheme="majorHAnsi" w:hAnsiTheme="majorHAnsi"/>
          <w:b/>
          <w:bCs/>
          <w:szCs w:val="20"/>
          <w:lang w:val="en-US"/>
        </w:rPr>
      </w:pPr>
      <w:r w:rsidRPr="00F66DE5">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F66DE5"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F66DE5" w:rsidRDefault="00704BB4" w:rsidP="00FE5CFE">
            <w:pPr>
              <w:spacing w:line="276" w:lineRule="auto"/>
              <w:rPr>
                <w:rFonts w:asciiTheme="majorHAnsi" w:hAnsiTheme="majorHAnsi"/>
                <w:bCs/>
                <w:szCs w:val="20"/>
                <w:lang w:val="en-US"/>
              </w:rPr>
            </w:pPr>
            <w:r w:rsidRPr="00F66DE5">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67DE0B10"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C1.2 Key knowledge in order to explain the traumatic orthopaedic syndromes and / or diseases</w:t>
            </w:r>
          </w:p>
          <w:p w14:paraId="4C5B634B"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C1.3 To apply the kinesiotherapy programs related to the functional diagnosis and according to the physician’s indications, also performing the secondary prophylaxis</w:t>
            </w:r>
          </w:p>
          <w:p w14:paraId="68FCFF19"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C1.4 To use the appropriate parameters in the techniques of increasing the mobility of joint, muscle strength, coordination, balance, for the improvement of the modified parameters (cardiovascular, respiratory, neuromuscular etc.)</w:t>
            </w:r>
          </w:p>
          <w:p w14:paraId="4CD34D87"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C1.5 To develop and implement new kinesiotherapy protocols</w:t>
            </w:r>
          </w:p>
          <w:p w14:paraId="61522003"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C2.1 To define the general and local effects of the medical massage, to describe the main massage techniques for different body regions, with their indications and contraindications </w:t>
            </w:r>
          </w:p>
          <w:p w14:paraId="26A3097A"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C2.2 The basic knowledge for explaining and interpreting the opportunity of some kinesiotherapy programs adapted to the treated area and type of pathology </w:t>
            </w:r>
          </w:p>
          <w:p w14:paraId="57AF66DC"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C2.3 To apply the massage programs related to the treated pathology and region</w:t>
            </w:r>
          </w:p>
          <w:p w14:paraId="7F09E215" w14:textId="6F8970B6"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C2.4 To </w:t>
            </w:r>
            <w:r w:rsidR="00711ADF" w:rsidRPr="00F66DE5">
              <w:rPr>
                <w:rFonts w:asciiTheme="majorHAnsi" w:eastAsia="Times New Roman" w:hAnsiTheme="majorHAnsi" w:cs="Tahoma"/>
                <w:szCs w:val="20"/>
                <w:lang w:val="en-US" w:eastAsia="ar-SA"/>
              </w:rPr>
              <w:t>analyze</w:t>
            </w:r>
            <w:r w:rsidRPr="00F66DE5">
              <w:rPr>
                <w:rFonts w:asciiTheme="majorHAnsi" w:eastAsia="Times New Roman" w:hAnsiTheme="majorHAnsi" w:cs="Tahoma"/>
                <w:szCs w:val="20"/>
                <w:lang w:val="en-US" w:eastAsia="ar-SA"/>
              </w:rPr>
              <w:t xml:space="preserve"> the use of intensity and duration parameters of the massage techniques adapted to pathology, assessing the muscle tone, painful sensitivity, before and after massage.</w:t>
            </w:r>
          </w:p>
          <w:p w14:paraId="39332981"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C2.5 To implement new massage protocols </w:t>
            </w:r>
          </w:p>
          <w:p w14:paraId="7ACC06A9"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C3.1 To identify the physiological mechanisms of thermoregulation, the effects of thermal factors on the systems of the human body; to identify the hydrothermal therapy techniques (HTT) with indications, contraindications and precautions.</w:t>
            </w:r>
          </w:p>
          <w:p w14:paraId="00288892"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C3.2 Knowledge on the procedures of hydrothermal therapy for the correct choice of a therapy strategy  </w:t>
            </w:r>
          </w:p>
          <w:p w14:paraId="2E0BF03A"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C3.3 To assess and integrate the procedures of hydrothermal therapy in the therapeutic program, according to the type of pathology and objectives.</w:t>
            </w:r>
          </w:p>
          <w:p w14:paraId="1B0BBAD7"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C3.4 To assess the proper parameters in the application of all forms of hydrothermal therapy, establishing the opportunity and associations between procedures.</w:t>
            </w:r>
          </w:p>
          <w:p w14:paraId="2C0B7CD5"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C3.5 To develop and build new HTT protocols.</w:t>
            </w:r>
          </w:p>
          <w:p w14:paraId="4FC0D018"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 xml:space="preserve">C4.3 To apply the procedures of electrotherapy, phototherapy, magnetotherapy, ultrasound therapy; to use the parameters and a timetable of the applications adapted to the treated pathology and area. </w:t>
            </w:r>
          </w:p>
          <w:p w14:paraId="32FC04F5" w14:textId="77777777" w:rsidR="00E44510"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C4.4 To use the proper parameters in all forms of electrotherapy, assessing the analgesic, muscle relaxant effects or intensity of the muscle contraction depending on the procedure applied</w:t>
            </w:r>
          </w:p>
          <w:p w14:paraId="53CBF18F" w14:textId="0956F57C" w:rsidR="00704BB4" w:rsidRPr="00F66DE5" w:rsidRDefault="00E44510" w:rsidP="00E44510">
            <w:pPr>
              <w:suppressLineNumbers/>
              <w:suppressAutoHyphens/>
              <w:snapToGrid w:val="0"/>
              <w:spacing w:line="276" w:lineRule="auto"/>
              <w:jc w:val="both"/>
              <w:rPr>
                <w:rFonts w:asciiTheme="majorHAnsi" w:eastAsia="Times New Roman" w:hAnsiTheme="majorHAnsi" w:cs="Tahoma"/>
                <w:szCs w:val="20"/>
                <w:lang w:val="en-US" w:eastAsia="ar-SA"/>
              </w:rPr>
            </w:pPr>
            <w:r w:rsidRPr="00F66DE5">
              <w:rPr>
                <w:rFonts w:asciiTheme="majorHAnsi" w:eastAsia="Times New Roman" w:hAnsiTheme="majorHAnsi" w:cs="Tahoma"/>
                <w:szCs w:val="20"/>
                <w:lang w:val="en-US" w:eastAsia="ar-SA"/>
              </w:rPr>
              <w:t>C4.5 To implement the various strategies to develop some new protocols of electrotherapy</w:t>
            </w:r>
          </w:p>
        </w:tc>
      </w:tr>
      <w:tr w:rsidR="00704BB4" w:rsidRPr="00F66DE5"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F66DE5" w:rsidRDefault="00704BB4" w:rsidP="00FE5CFE">
            <w:pPr>
              <w:spacing w:line="276" w:lineRule="auto"/>
              <w:rPr>
                <w:rFonts w:asciiTheme="majorHAnsi" w:hAnsiTheme="majorHAnsi"/>
                <w:bCs/>
                <w:szCs w:val="20"/>
                <w:lang w:val="en-US"/>
              </w:rPr>
            </w:pPr>
            <w:r w:rsidRPr="00F66DE5">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19EE5069" w14:textId="77777777" w:rsidR="00723D4C" w:rsidRPr="00F66DE5" w:rsidRDefault="00723D4C" w:rsidP="00723D4C">
            <w:pPr>
              <w:spacing w:line="276" w:lineRule="auto"/>
              <w:rPr>
                <w:rFonts w:asciiTheme="majorHAnsi" w:hAnsiTheme="majorHAnsi"/>
                <w:bCs/>
                <w:szCs w:val="20"/>
                <w:lang w:val="en-US"/>
              </w:rPr>
            </w:pPr>
            <w:r w:rsidRPr="00F66DE5">
              <w:rPr>
                <w:rFonts w:asciiTheme="majorHAnsi" w:hAnsiTheme="majorHAnsi"/>
                <w:bCs/>
                <w:szCs w:val="20"/>
                <w:lang w:val="en-US"/>
              </w:rPr>
              <w:t>To identify the objectives to be achieved, the resources available, conditions for their completion, work stages, working time, related timescales for achievement and related risks</w:t>
            </w:r>
          </w:p>
          <w:p w14:paraId="43A74997" w14:textId="668F8ED4" w:rsidR="00704BB4" w:rsidRPr="00F66DE5" w:rsidRDefault="00723D4C" w:rsidP="00723D4C">
            <w:pPr>
              <w:spacing w:line="276" w:lineRule="auto"/>
              <w:jc w:val="both"/>
              <w:rPr>
                <w:rFonts w:asciiTheme="majorHAnsi" w:hAnsiTheme="majorHAnsi"/>
                <w:bCs/>
                <w:szCs w:val="20"/>
                <w:lang w:val="en-US"/>
              </w:rPr>
            </w:pPr>
            <w:r w:rsidRPr="00F66DE5">
              <w:rPr>
                <w:rFonts w:asciiTheme="majorHAnsi" w:hAnsiTheme="majorHAnsi"/>
                <w:bCs/>
                <w:szCs w:val="20"/>
                <w:lang w:val="en-US"/>
              </w:rPr>
              <w:t>To identify the roles and responsibilities in a multidisciplinary team and to apply the techniques of networking and effective work within the team and in relation with the patient</w:t>
            </w:r>
          </w:p>
        </w:tc>
      </w:tr>
    </w:tbl>
    <w:p w14:paraId="51082579" w14:textId="77777777" w:rsidR="00704BB4" w:rsidRPr="00F66DE5" w:rsidRDefault="00704BB4" w:rsidP="00704BB4">
      <w:pPr>
        <w:spacing w:line="276" w:lineRule="auto"/>
        <w:rPr>
          <w:rFonts w:asciiTheme="majorHAnsi" w:hAnsiTheme="majorHAnsi"/>
          <w:b/>
          <w:bCs/>
          <w:szCs w:val="20"/>
          <w:lang w:val="en-US"/>
        </w:rPr>
      </w:pPr>
    </w:p>
    <w:p w14:paraId="4ED74396" w14:textId="77777777" w:rsidR="00704BB4" w:rsidRPr="00F66DE5" w:rsidRDefault="00704BB4" w:rsidP="00704BB4">
      <w:pPr>
        <w:numPr>
          <w:ilvl w:val="0"/>
          <w:numId w:val="2"/>
        </w:numPr>
        <w:spacing w:line="276" w:lineRule="auto"/>
        <w:rPr>
          <w:rFonts w:asciiTheme="majorHAnsi" w:hAnsiTheme="majorHAnsi"/>
          <w:b/>
          <w:bCs/>
          <w:szCs w:val="20"/>
          <w:lang w:val="en-US"/>
        </w:rPr>
      </w:pPr>
      <w:r w:rsidRPr="00F66DE5">
        <w:rPr>
          <w:rStyle w:val="ln2tpunct"/>
          <w:rFonts w:asciiTheme="majorHAnsi" w:hAnsiTheme="majorHAnsi"/>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F66DE5" w14:paraId="061C9BB1"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7.1. </w:t>
            </w:r>
            <w:r w:rsidRPr="00F66DE5">
              <w:rPr>
                <w:rFonts w:asciiTheme="majorHAnsi" w:hAnsiTheme="majorHAnsi"/>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4A050D86" w:rsidR="00704BB4" w:rsidRPr="00F66DE5" w:rsidRDefault="00F4484A" w:rsidP="00F4484A">
            <w:pPr>
              <w:widowControl w:val="0"/>
              <w:autoSpaceDE w:val="0"/>
              <w:snapToGrid w:val="0"/>
              <w:spacing w:line="276" w:lineRule="auto"/>
              <w:ind w:right="62"/>
              <w:jc w:val="both"/>
              <w:rPr>
                <w:rFonts w:asciiTheme="majorHAnsi" w:hAnsiTheme="majorHAnsi"/>
                <w:szCs w:val="20"/>
                <w:lang w:val="en-US"/>
              </w:rPr>
            </w:pPr>
            <w:r w:rsidRPr="00F66DE5">
              <w:rPr>
                <w:rFonts w:asciiTheme="majorHAnsi" w:hAnsiTheme="majorHAnsi"/>
                <w:szCs w:val="20"/>
                <w:lang w:val="en-US"/>
              </w:rPr>
              <w:t xml:space="preserve">To gain knowledge and general and </w:t>
            </w:r>
            <w:r w:rsidR="00711ADF" w:rsidRPr="00F66DE5">
              <w:rPr>
                <w:rFonts w:asciiTheme="majorHAnsi" w:hAnsiTheme="majorHAnsi"/>
                <w:szCs w:val="20"/>
                <w:lang w:val="en-US"/>
              </w:rPr>
              <w:t>specialized</w:t>
            </w:r>
            <w:r w:rsidRPr="00F66DE5">
              <w:rPr>
                <w:rFonts w:asciiTheme="majorHAnsi" w:hAnsiTheme="majorHAnsi"/>
                <w:szCs w:val="20"/>
                <w:lang w:val="en-US"/>
              </w:rPr>
              <w:t xml:space="preserve"> skills in the field of </w:t>
            </w:r>
            <w:r w:rsidR="00711ADF" w:rsidRPr="00F66DE5">
              <w:rPr>
                <w:rFonts w:asciiTheme="majorHAnsi" w:hAnsiTheme="majorHAnsi"/>
                <w:szCs w:val="20"/>
                <w:lang w:val="en-US"/>
              </w:rPr>
              <w:t>orthopedics</w:t>
            </w:r>
            <w:r w:rsidRPr="00F66DE5">
              <w:rPr>
                <w:rFonts w:asciiTheme="majorHAnsi" w:hAnsiTheme="majorHAnsi"/>
                <w:szCs w:val="20"/>
                <w:lang w:val="en-US"/>
              </w:rPr>
              <w:t xml:space="preserve"> and traumatology, of physical recovery for various </w:t>
            </w:r>
            <w:r w:rsidR="00711ADF" w:rsidRPr="00F66DE5">
              <w:rPr>
                <w:rFonts w:asciiTheme="majorHAnsi" w:hAnsiTheme="majorHAnsi"/>
                <w:szCs w:val="20"/>
                <w:lang w:val="en-US"/>
              </w:rPr>
              <w:t>orthopedic</w:t>
            </w:r>
            <w:r w:rsidRPr="00F66DE5">
              <w:rPr>
                <w:rFonts w:asciiTheme="majorHAnsi" w:hAnsiTheme="majorHAnsi"/>
                <w:szCs w:val="20"/>
                <w:lang w:val="en-US"/>
              </w:rPr>
              <w:t xml:space="preserve">-traumatic disorders, which allow the understanding and </w:t>
            </w:r>
            <w:r w:rsidR="00711ADF" w:rsidRPr="00F66DE5">
              <w:rPr>
                <w:rFonts w:asciiTheme="majorHAnsi" w:hAnsiTheme="majorHAnsi"/>
                <w:szCs w:val="20"/>
                <w:lang w:val="en-US"/>
              </w:rPr>
              <w:t>familiarizing</w:t>
            </w:r>
            <w:r w:rsidRPr="00F66DE5">
              <w:rPr>
                <w:rFonts w:asciiTheme="majorHAnsi" w:hAnsiTheme="majorHAnsi"/>
                <w:szCs w:val="20"/>
                <w:lang w:val="en-US"/>
              </w:rPr>
              <w:t xml:space="preserve"> with professional activities carried out in the field.</w:t>
            </w:r>
          </w:p>
        </w:tc>
      </w:tr>
      <w:tr w:rsidR="00704BB4" w:rsidRPr="00F66DE5" w14:paraId="52DF4F60" w14:textId="77777777" w:rsidTr="00FE5CFE">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 xml:space="preserve">7.2. </w:t>
            </w:r>
            <w:r w:rsidRPr="00F66DE5">
              <w:rPr>
                <w:rFonts w:asciiTheme="majorHAnsi" w:hAnsiTheme="majorHAnsi"/>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6B4D461C" w14:textId="7A1CD07C" w:rsidR="00F4484A" w:rsidRPr="00F66DE5" w:rsidRDefault="00F4484A" w:rsidP="00F4484A">
            <w:pPr>
              <w:spacing w:line="276" w:lineRule="auto"/>
              <w:jc w:val="both"/>
              <w:rPr>
                <w:rFonts w:asciiTheme="majorHAnsi" w:hAnsiTheme="majorHAnsi"/>
                <w:szCs w:val="20"/>
                <w:lang w:val="en-US"/>
              </w:rPr>
            </w:pPr>
            <w:r w:rsidRPr="00F66DE5">
              <w:rPr>
                <w:rFonts w:asciiTheme="majorHAnsi" w:hAnsiTheme="majorHAnsi"/>
                <w:szCs w:val="20"/>
                <w:lang w:val="en-US"/>
              </w:rPr>
              <w:t xml:space="preserve">To acquire knowledge and skills for taking over and interpreting information in the </w:t>
            </w:r>
            <w:r w:rsidR="00711ADF" w:rsidRPr="00F66DE5">
              <w:rPr>
                <w:rFonts w:asciiTheme="majorHAnsi" w:hAnsiTheme="majorHAnsi"/>
                <w:szCs w:val="20"/>
                <w:lang w:val="en-US"/>
              </w:rPr>
              <w:t>orthopedic</w:t>
            </w:r>
            <w:r w:rsidRPr="00F66DE5">
              <w:rPr>
                <w:rFonts w:asciiTheme="majorHAnsi" w:hAnsiTheme="majorHAnsi"/>
                <w:szCs w:val="20"/>
                <w:lang w:val="en-US"/>
              </w:rPr>
              <w:t>-traumatic field (clinical data, physiological parameters, pathological particularities etc.)</w:t>
            </w:r>
          </w:p>
          <w:p w14:paraId="0E878EEB" w14:textId="78E5FC23" w:rsidR="00F4484A" w:rsidRPr="00F66DE5" w:rsidRDefault="00F4484A" w:rsidP="00F4484A">
            <w:pPr>
              <w:spacing w:line="276" w:lineRule="auto"/>
              <w:jc w:val="both"/>
              <w:rPr>
                <w:rFonts w:asciiTheme="majorHAnsi" w:hAnsiTheme="majorHAnsi"/>
                <w:szCs w:val="20"/>
                <w:lang w:val="en-US"/>
              </w:rPr>
            </w:pPr>
            <w:r w:rsidRPr="00F66DE5">
              <w:rPr>
                <w:rFonts w:asciiTheme="majorHAnsi" w:hAnsiTheme="majorHAnsi"/>
                <w:szCs w:val="20"/>
                <w:lang w:val="en-US"/>
              </w:rPr>
              <w:t xml:space="preserve">The ability of synthesis of some information in the </w:t>
            </w:r>
            <w:r w:rsidR="00711ADF" w:rsidRPr="00F66DE5">
              <w:rPr>
                <w:rFonts w:asciiTheme="majorHAnsi" w:hAnsiTheme="majorHAnsi"/>
                <w:szCs w:val="20"/>
                <w:lang w:val="en-US"/>
              </w:rPr>
              <w:t>orthopedic</w:t>
            </w:r>
            <w:r w:rsidRPr="00F66DE5">
              <w:rPr>
                <w:rFonts w:asciiTheme="majorHAnsi" w:hAnsiTheme="majorHAnsi"/>
                <w:szCs w:val="20"/>
                <w:lang w:val="en-US"/>
              </w:rPr>
              <w:t>-traumatic field and its related fields in order to establish various programs, processes and methods of recovery specific to each pathological situation;</w:t>
            </w:r>
          </w:p>
          <w:p w14:paraId="018292D5" w14:textId="5EEEAA5C" w:rsidR="00F4484A" w:rsidRPr="00F66DE5" w:rsidRDefault="00F4484A" w:rsidP="00F4484A">
            <w:pPr>
              <w:spacing w:line="276" w:lineRule="auto"/>
              <w:jc w:val="both"/>
              <w:rPr>
                <w:rFonts w:asciiTheme="majorHAnsi" w:hAnsiTheme="majorHAnsi"/>
                <w:szCs w:val="20"/>
                <w:lang w:val="en-US"/>
              </w:rPr>
            </w:pPr>
            <w:r w:rsidRPr="00F66DE5">
              <w:rPr>
                <w:rFonts w:asciiTheme="majorHAnsi" w:hAnsiTheme="majorHAnsi"/>
                <w:szCs w:val="20"/>
                <w:lang w:val="en-US"/>
              </w:rPr>
              <w:t xml:space="preserve">To acquire knowledge and skills for handling prostheses and medical devices used for the recovery of patients with </w:t>
            </w:r>
            <w:r w:rsidR="00711ADF" w:rsidRPr="00F66DE5">
              <w:rPr>
                <w:rFonts w:asciiTheme="majorHAnsi" w:hAnsiTheme="majorHAnsi"/>
                <w:szCs w:val="20"/>
                <w:lang w:val="en-US"/>
              </w:rPr>
              <w:t>orthopedic</w:t>
            </w:r>
            <w:r w:rsidRPr="00F66DE5">
              <w:rPr>
                <w:rFonts w:asciiTheme="majorHAnsi" w:hAnsiTheme="majorHAnsi"/>
                <w:szCs w:val="20"/>
                <w:lang w:val="en-US"/>
              </w:rPr>
              <w:t xml:space="preserve"> conditions;</w:t>
            </w:r>
          </w:p>
          <w:p w14:paraId="0947B778" w14:textId="7C3D1D1A" w:rsidR="00F4484A" w:rsidRPr="00F66DE5" w:rsidRDefault="00F4484A" w:rsidP="00F4484A">
            <w:pPr>
              <w:spacing w:line="276" w:lineRule="auto"/>
              <w:jc w:val="both"/>
              <w:rPr>
                <w:rFonts w:asciiTheme="majorHAnsi" w:hAnsiTheme="majorHAnsi"/>
                <w:szCs w:val="20"/>
                <w:lang w:val="en-US"/>
              </w:rPr>
            </w:pPr>
            <w:r w:rsidRPr="00F66DE5">
              <w:rPr>
                <w:rFonts w:asciiTheme="majorHAnsi" w:hAnsiTheme="majorHAnsi"/>
                <w:szCs w:val="20"/>
                <w:lang w:val="en-US"/>
              </w:rPr>
              <w:t xml:space="preserve">To develop the ability to communicate and exchange ideas with experts in the field of bioengineering, </w:t>
            </w:r>
            <w:r w:rsidR="00711ADF" w:rsidRPr="00F66DE5">
              <w:rPr>
                <w:rFonts w:asciiTheme="majorHAnsi" w:hAnsiTheme="majorHAnsi"/>
                <w:szCs w:val="20"/>
                <w:lang w:val="en-US"/>
              </w:rPr>
              <w:t>orthopedics</w:t>
            </w:r>
            <w:r w:rsidRPr="00F66DE5">
              <w:rPr>
                <w:rFonts w:asciiTheme="majorHAnsi" w:hAnsiTheme="majorHAnsi"/>
                <w:szCs w:val="20"/>
                <w:lang w:val="en-US"/>
              </w:rPr>
              <w:t xml:space="preserve"> and related areas in order to support, make decisions and put into practice some principles and ideas in the field of recovery;</w:t>
            </w:r>
          </w:p>
          <w:p w14:paraId="582D09D7" w14:textId="3E6116D9" w:rsidR="00704BB4" w:rsidRPr="00F66DE5" w:rsidRDefault="00F4484A" w:rsidP="00F4484A">
            <w:pPr>
              <w:spacing w:line="276" w:lineRule="auto"/>
              <w:jc w:val="both"/>
              <w:rPr>
                <w:rFonts w:asciiTheme="majorHAnsi" w:hAnsiTheme="majorHAnsi"/>
                <w:szCs w:val="20"/>
                <w:lang w:val="en-US"/>
              </w:rPr>
            </w:pPr>
            <w:r w:rsidRPr="00F66DE5">
              <w:rPr>
                <w:rFonts w:asciiTheme="majorHAnsi" w:hAnsiTheme="majorHAnsi"/>
                <w:szCs w:val="20"/>
                <w:lang w:val="en-US"/>
              </w:rPr>
              <w:t xml:space="preserve">To acquire the skills necessary to work within a recovery service for patients with </w:t>
            </w:r>
            <w:r w:rsidR="00711ADF" w:rsidRPr="00F66DE5">
              <w:rPr>
                <w:rFonts w:asciiTheme="majorHAnsi" w:hAnsiTheme="majorHAnsi"/>
                <w:szCs w:val="20"/>
                <w:lang w:val="en-US"/>
              </w:rPr>
              <w:t>orthopedic</w:t>
            </w:r>
            <w:r w:rsidRPr="00F66DE5">
              <w:rPr>
                <w:rFonts w:asciiTheme="majorHAnsi" w:hAnsiTheme="majorHAnsi"/>
                <w:szCs w:val="20"/>
                <w:lang w:val="en-US"/>
              </w:rPr>
              <w:t>-traumatic disorders.</w:t>
            </w:r>
          </w:p>
        </w:tc>
      </w:tr>
    </w:tbl>
    <w:p w14:paraId="6126B3EC" w14:textId="77777777" w:rsidR="00704BB4" w:rsidRPr="00F66DE5" w:rsidRDefault="00704BB4" w:rsidP="00704BB4">
      <w:pPr>
        <w:spacing w:line="276" w:lineRule="auto"/>
        <w:rPr>
          <w:rFonts w:asciiTheme="majorHAnsi" w:hAnsiTheme="majorHAnsi"/>
          <w:szCs w:val="20"/>
          <w:lang w:val="en-US"/>
        </w:rPr>
      </w:pPr>
    </w:p>
    <w:p w14:paraId="24D159D9" w14:textId="77777777" w:rsidR="00704BB4" w:rsidRPr="00F66DE5" w:rsidRDefault="00704BB4" w:rsidP="00704BB4">
      <w:pPr>
        <w:numPr>
          <w:ilvl w:val="0"/>
          <w:numId w:val="2"/>
        </w:numPr>
        <w:spacing w:line="276" w:lineRule="auto"/>
        <w:rPr>
          <w:rFonts w:asciiTheme="majorHAnsi" w:hAnsiTheme="majorHAnsi"/>
          <w:b/>
          <w:bCs/>
          <w:szCs w:val="20"/>
          <w:lang w:val="en-US"/>
        </w:rPr>
      </w:pPr>
      <w:r w:rsidRPr="00F66DE5">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F66DE5"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F66DE5" w:rsidRDefault="00704BB4" w:rsidP="00FE5CFE">
            <w:pPr>
              <w:spacing w:line="276" w:lineRule="auto"/>
              <w:rPr>
                <w:rFonts w:asciiTheme="majorHAnsi" w:hAnsiTheme="majorHAnsi"/>
                <w:b/>
                <w:bCs/>
                <w:szCs w:val="20"/>
                <w:lang w:val="en-US"/>
              </w:rPr>
            </w:pPr>
            <w:r w:rsidRPr="00F66DE5">
              <w:rPr>
                <w:rFonts w:asciiTheme="majorHAnsi" w:hAnsiTheme="majorHAnsi"/>
                <w:b/>
                <w:bCs/>
                <w:szCs w:val="20"/>
                <w:lang w:val="en-US"/>
              </w:rPr>
              <w:t>Observations</w:t>
            </w:r>
          </w:p>
        </w:tc>
      </w:tr>
      <w:tr w:rsidR="00711ADF" w:rsidRPr="00F66DE5" w14:paraId="54A0E548" w14:textId="77777777" w:rsidTr="00DA6B89">
        <w:trPr>
          <w:trHeight w:val="1068"/>
        </w:trPr>
        <w:tc>
          <w:tcPr>
            <w:tcW w:w="5778" w:type="dxa"/>
            <w:tcBorders>
              <w:top w:val="single" w:sz="4" w:space="0" w:color="auto"/>
              <w:left w:val="single" w:sz="4" w:space="0" w:color="auto"/>
              <w:right w:val="single" w:sz="4" w:space="0" w:color="auto"/>
            </w:tcBorders>
          </w:tcPr>
          <w:p w14:paraId="7CA06974"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 xml:space="preserve">Functional re-education - general; Place and how to conduct the re-education; Means of functional re-education; </w:t>
            </w:r>
          </w:p>
          <w:p w14:paraId="6957F909" w14:textId="30FA92BC"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Examination of the patient - Methods of examination; Walking; Notions of physiotherapy;</w:t>
            </w:r>
          </w:p>
        </w:tc>
        <w:tc>
          <w:tcPr>
            <w:tcW w:w="2552" w:type="dxa"/>
            <w:tcBorders>
              <w:top w:val="single" w:sz="4" w:space="0" w:color="auto"/>
              <w:left w:val="single" w:sz="4" w:space="0" w:color="auto"/>
              <w:right w:val="single" w:sz="4" w:space="0" w:color="auto"/>
            </w:tcBorders>
          </w:tcPr>
          <w:p w14:paraId="6EF9CCD2" w14:textId="45D79E74"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00338C7A" w14:textId="5F9759EB"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08144CFD" w14:textId="77777777" w:rsidTr="004F1E16">
        <w:trPr>
          <w:trHeight w:val="1335"/>
        </w:trPr>
        <w:tc>
          <w:tcPr>
            <w:tcW w:w="5778" w:type="dxa"/>
            <w:tcBorders>
              <w:top w:val="single" w:sz="4" w:space="0" w:color="auto"/>
              <w:left w:val="single" w:sz="4" w:space="0" w:color="auto"/>
              <w:right w:val="single" w:sz="4" w:space="0" w:color="auto"/>
            </w:tcBorders>
          </w:tcPr>
          <w:p w14:paraId="542DC261" w14:textId="77777777" w:rsidR="00711ADF" w:rsidRPr="00F66DE5" w:rsidRDefault="00711ADF" w:rsidP="00EE551B">
            <w:pPr>
              <w:pStyle w:val="Default"/>
              <w:spacing w:line="276" w:lineRule="auto"/>
              <w:jc w:val="both"/>
              <w:rPr>
                <w:rFonts w:asciiTheme="majorHAnsi" w:eastAsia="Trebuchet MS" w:hAnsiTheme="majorHAnsi"/>
                <w:bCs/>
                <w:color w:val="auto"/>
                <w:sz w:val="20"/>
                <w:szCs w:val="20"/>
              </w:rPr>
            </w:pPr>
            <w:r w:rsidRPr="00F66DE5">
              <w:rPr>
                <w:rFonts w:asciiTheme="majorHAnsi" w:hAnsiTheme="majorHAnsi"/>
                <w:sz w:val="20"/>
                <w:szCs w:val="20"/>
                <w:lang w:val="en-GB"/>
              </w:rPr>
              <w:t>Functional re-education in the traumatology of the upper limb - Functional recovery of the shoulder; Posttraumatic elbow; Posttraumatic hand;</w:t>
            </w:r>
          </w:p>
          <w:p w14:paraId="2E88BEF5" w14:textId="7A86E517" w:rsidR="00711ADF" w:rsidRPr="00F66DE5" w:rsidRDefault="00711ADF" w:rsidP="00EE551B">
            <w:pPr>
              <w:spacing w:line="276" w:lineRule="auto"/>
              <w:jc w:val="both"/>
              <w:rPr>
                <w:rFonts w:asciiTheme="majorHAnsi" w:eastAsia="Trebuchet MS" w:hAnsiTheme="majorHAnsi"/>
                <w:bCs/>
                <w:szCs w:val="20"/>
              </w:rPr>
            </w:pPr>
            <w:r w:rsidRPr="00F66DE5">
              <w:rPr>
                <w:rFonts w:asciiTheme="majorHAnsi" w:hAnsiTheme="majorHAnsi"/>
                <w:szCs w:val="20"/>
                <w:lang w:val="en-GB"/>
              </w:rPr>
              <w:t>Functional recovery in the traumatology of the lower limb - Posttraumatic hip;</w:t>
            </w:r>
          </w:p>
        </w:tc>
        <w:tc>
          <w:tcPr>
            <w:tcW w:w="2552" w:type="dxa"/>
            <w:tcBorders>
              <w:top w:val="single" w:sz="4" w:space="0" w:color="auto"/>
              <w:left w:val="single" w:sz="4" w:space="0" w:color="auto"/>
              <w:right w:val="single" w:sz="4" w:space="0" w:color="auto"/>
            </w:tcBorders>
          </w:tcPr>
          <w:p w14:paraId="4F127DD1" w14:textId="7BE6AC8B"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13719957" w14:textId="34F14A4A"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4B916DF2" w14:textId="77777777" w:rsidTr="006D789D">
        <w:trPr>
          <w:trHeight w:val="1602"/>
        </w:trPr>
        <w:tc>
          <w:tcPr>
            <w:tcW w:w="5778" w:type="dxa"/>
            <w:tcBorders>
              <w:top w:val="single" w:sz="4" w:space="0" w:color="auto"/>
              <w:left w:val="single" w:sz="4" w:space="0" w:color="auto"/>
              <w:right w:val="single" w:sz="4" w:space="0" w:color="auto"/>
            </w:tcBorders>
          </w:tcPr>
          <w:p w14:paraId="644348A4"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Functional recovery in the traumatology of the lower limb  - Recovery of the posttraumatic knee;</w:t>
            </w:r>
          </w:p>
          <w:p w14:paraId="7AA97F5A" w14:textId="04469F3D" w:rsidR="00711ADF" w:rsidRPr="00F66DE5" w:rsidRDefault="00711ADF" w:rsidP="005637D0">
            <w:pPr>
              <w:pStyle w:val="CapI"/>
              <w:spacing w:line="276" w:lineRule="auto"/>
              <w:ind w:left="0"/>
              <w:rPr>
                <w:rFonts w:asciiTheme="majorHAnsi" w:hAnsiTheme="majorHAnsi"/>
                <w:bCs/>
                <w:sz w:val="20"/>
                <w:szCs w:val="20"/>
                <w:lang w:val="en-US"/>
              </w:rPr>
            </w:pPr>
            <w:r w:rsidRPr="00F66DE5">
              <w:rPr>
                <w:rFonts w:asciiTheme="majorHAnsi" w:hAnsiTheme="majorHAnsi"/>
                <w:sz w:val="20"/>
                <w:szCs w:val="20"/>
                <w:lang w:val="en-GB"/>
              </w:rPr>
              <w:t>Functional recovery of the posttraumatic foot - Combating the pain; Restoring the muscle balance; Restoring the joint mobility; Restoring the vault planting; Restoring the alignment of the leg;</w:t>
            </w:r>
          </w:p>
        </w:tc>
        <w:tc>
          <w:tcPr>
            <w:tcW w:w="2552" w:type="dxa"/>
            <w:tcBorders>
              <w:top w:val="single" w:sz="4" w:space="0" w:color="auto"/>
              <w:left w:val="single" w:sz="4" w:space="0" w:color="auto"/>
              <w:right w:val="single" w:sz="4" w:space="0" w:color="auto"/>
            </w:tcBorders>
          </w:tcPr>
          <w:p w14:paraId="53878FB6" w14:textId="5B76399F"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12A1283D" w14:textId="2B0599D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4723E552" w14:textId="77777777" w:rsidTr="006B61C1">
        <w:trPr>
          <w:trHeight w:val="1068"/>
        </w:trPr>
        <w:tc>
          <w:tcPr>
            <w:tcW w:w="5778" w:type="dxa"/>
            <w:tcBorders>
              <w:top w:val="single" w:sz="4" w:space="0" w:color="auto"/>
              <w:left w:val="single" w:sz="4" w:space="0" w:color="auto"/>
              <w:right w:val="single" w:sz="4" w:space="0" w:color="auto"/>
            </w:tcBorders>
          </w:tcPr>
          <w:p w14:paraId="13E0C150"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Functional recovery in the traumatology of the vertebral column - Notions of biomechanics; Treatment;</w:t>
            </w:r>
          </w:p>
          <w:p w14:paraId="7D431E09" w14:textId="3064E18C"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Functional recovery in the musculoskeletal injuries - Muscle rupture; Achilles tendon rupture;</w:t>
            </w:r>
          </w:p>
        </w:tc>
        <w:tc>
          <w:tcPr>
            <w:tcW w:w="2552" w:type="dxa"/>
            <w:tcBorders>
              <w:top w:val="single" w:sz="4" w:space="0" w:color="auto"/>
              <w:left w:val="single" w:sz="4" w:space="0" w:color="auto"/>
              <w:right w:val="single" w:sz="4" w:space="0" w:color="auto"/>
            </w:tcBorders>
          </w:tcPr>
          <w:p w14:paraId="12E42CAB" w14:textId="618D5C9B"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56925717" w14:textId="0E8B69F1"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4E81A2A5" w14:textId="77777777" w:rsidTr="00F61DEE">
        <w:trPr>
          <w:trHeight w:val="801"/>
        </w:trPr>
        <w:tc>
          <w:tcPr>
            <w:tcW w:w="5778" w:type="dxa"/>
            <w:tcBorders>
              <w:top w:val="single" w:sz="4" w:space="0" w:color="auto"/>
              <w:left w:val="single" w:sz="4" w:space="0" w:color="auto"/>
              <w:right w:val="single" w:sz="4" w:space="0" w:color="auto"/>
            </w:tcBorders>
          </w:tcPr>
          <w:p w14:paraId="3B6DAC83"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 xml:space="preserve">Traumatic meniscal tears - Pathological anatomy; Mechanism of production; Symptoms and diagnosis; </w:t>
            </w:r>
          </w:p>
          <w:p w14:paraId="0400E9EE" w14:textId="797FFD7F"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 xml:space="preserve">Traumatic meniscal tears – </w:t>
            </w:r>
            <w:r w:rsidRPr="00F66DE5">
              <w:rPr>
                <w:rFonts w:asciiTheme="majorHAnsi" w:hAnsiTheme="majorHAnsi"/>
                <w:bCs/>
                <w:szCs w:val="20"/>
                <w:lang w:val="en-GB"/>
              </w:rPr>
              <w:t>Imaging; Treatment;</w:t>
            </w:r>
          </w:p>
        </w:tc>
        <w:tc>
          <w:tcPr>
            <w:tcW w:w="2552" w:type="dxa"/>
            <w:tcBorders>
              <w:top w:val="single" w:sz="4" w:space="0" w:color="auto"/>
              <w:left w:val="single" w:sz="4" w:space="0" w:color="auto"/>
              <w:right w:val="single" w:sz="4" w:space="0" w:color="auto"/>
            </w:tcBorders>
          </w:tcPr>
          <w:p w14:paraId="321AF035" w14:textId="072689F8"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4E7DE331" w14:textId="1513D049"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13DC63BE" w14:textId="77777777" w:rsidTr="00E44935">
        <w:trPr>
          <w:trHeight w:val="1335"/>
        </w:trPr>
        <w:tc>
          <w:tcPr>
            <w:tcW w:w="5778" w:type="dxa"/>
            <w:tcBorders>
              <w:top w:val="single" w:sz="4" w:space="0" w:color="auto"/>
              <w:left w:val="single" w:sz="4" w:space="0" w:color="auto"/>
              <w:right w:val="single" w:sz="4" w:space="0" w:color="auto"/>
            </w:tcBorders>
          </w:tcPr>
          <w:p w14:paraId="5801A662"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Recovery treatment of algoneurodystrophy - Symptoms; Treatment;</w:t>
            </w:r>
          </w:p>
          <w:p w14:paraId="66C09C51" w14:textId="5258D4D1"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Functional re-education after the hip arthroplasty - Simple prostheses (cervico - cephalic); Intermediate bipolar prostheses;</w:t>
            </w:r>
          </w:p>
        </w:tc>
        <w:tc>
          <w:tcPr>
            <w:tcW w:w="2552" w:type="dxa"/>
            <w:tcBorders>
              <w:top w:val="single" w:sz="4" w:space="0" w:color="auto"/>
              <w:left w:val="single" w:sz="4" w:space="0" w:color="auto"/>
              <w:right w:val="single" w:sz="4" w:space="0" w:color="auto"/>
            </w:tcBorders>
          </w:tcPr>
          <w:p w14:paraId="0639B3E9" w14:textId="6C879288"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6EB79502" w14:textId="316960DF"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711ADF" w:rsidRPr="00F66DE5" w14:paraId="089AA6C3" w14:textId="77777777" w:rsidTr="00151843">
        <w:trPr>
          <w:trHeight w:val="801"/>
        </w:trPr>
        <w:tc>
          <w:tcPr>
            <w:tcW w:w="5778" w:type="dxa"/>
            <w:tcBorders>
              <w:top w:val="single" w:sz="4" w:space="0" w:color="auto"/>
              <w:left w:val="single" w:sz="4" w:space="0" w:color="auto"/>
              <w:right w:val="single" w:sz="4" w:space="0" w:color="auto"/>
            </w:tcBorders>
          </w:tcPr>
          <w:p w14:paraId="74E80715" w14:textId="77777777"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Functional re-education after the hip arthroplasty - Total hip prosthesis; Functional recovery after hip osteotomies;</w:t>
            </w:r>
          </w:p>
          <w:p w14:paraId="4BE04F86" w14:textId="0464ACDD"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Static disorders of the foot - Plat foot; Cavoid foot;</w:t>
            </w:r>
          </w:p>
        </w:tc>
        <w:tc>
          <w:tcPr>
            <w:tcW w:w="2552" w:type="dxa"/>
            <w:tcBorders>
              <w:top w:val="single" w:sz="4" w:space="0" w:color="auto"/>
              <w:left w:val="single" w:sz="4" w:space="0" w:color="auto"/>
              <w:right w:val="single" w:sz="4" w:space="0" w:color="auto"/>
            </w:tcBorders>
          </w:tcPr>
          <w:p w14:paraId="77579707" w14:textId="280D6863" w:rsidR="00711ADF" w:rsidRPr="00F66DE5" w:rsidRDefault="000A2A17" w:rsidP="00EE551B">
            <w:pPr>
              <w:spacing w:line="276" w:lineRule="auto"/>
              <w:jc w:val="both"/>
              <w:rPr>
                <w:rFonts w:asciiTheme="majorHAnsi" w:hAnsiTheme="majorHAnsi"/>
                <w:bCs/>
                <w:szCs w:val="20"/>
                <w:lang w:val="en-US"/>
              </w:rPr>
            </w:pPr>
            <w:r w:rsidRPr="00F66DE5">
              <w:rPr>
                <w:rFonts w:asciiTheme="majorHAnsi" w:hAnsiTheme="majorHAnsi"/>
                <w:bCs/>
                <w:szCs w:val="20"/>
              </w:rPr>
              <w:t>Powerpoint presentations, interactive courses</w:t>
            </w:r>
          </w:p>
        </w:tc>
        <w:tc>
          <w:tcPr>
            <w:tcW w:w="1600" w:type="dxa"/>
            <w:tcBorders>
              <w:top w:val="single" w:sz="4" w:space="0" w:color="auto"/>
              <w:left w:val="single" w:sz="4" w:space="0" w:color="auto"/>
              <w:right w:val="single" w:sz="4" w:space="0" w:color="auto"/>
            </w:tcBorders>
          </w:tcPr>
          <w:p w14:paraId="7649CF17" w14:textId="27167AF0" w:rsidR="00711ADF" w:rsidRPr="00F66DE5" w:rsidRDefault="00711ADF" w:rsidP="00EE551B">
            <w:pPr>
              <w:spacing w:line="276" w:lineRule="auto"/>
              <w:jc w:val="both"/>
              <w:rPr>
                <w:rFonts w:asciiTheme="majorHAnsi" w:hAnsiTheme="majorHAnsi"/>
                <w:bCs/>
                <w:szCs w:val="20"/>
                <w:lang w:val="en-US"/>
              </w:rPr>
            </w:pPr>
            <w:r w:rsidRPr="00F66DE5">
              <w:rPr>
                <w:rFonts w:asciiTheme="majorHAnsi" w:hAnsiTheme="majorHAnsi"/>
                <w:szCs w:val="20"/>
                <w:lang w:val="en-GB"/>
              </w:rPr>
              <w:t>2 hours</w:t>
            </w:r>
          </w:p>
        </w:tc>
      </w:tr>
      <w:tr w:rsidR="00EE551B" w:rsidRPr="00F66DE5"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EE551B" w:rsidRPr="00F66DE5" w:rsidRDefault="00EE551B" w:rsidP="00FE5CFE">
            <w:pPr>
              <w:spacing w:line="276" w:lineRule="auto"/>
              <w:rPr>
                <w:rFonts w:asciiTheme="majorHAnsi" w:hAnsiTheme="majorHAnsi"/>
                <w:b/>
                <w:szCs w:val="20"/>
                <w:lang w:val="en-US"/>
              </w:rPr>
            </w:pPr>
            <w:r w:rsidRPr="00F66DE5">
              <w:rPr>
                <w:rFonts w:asciiTheme="majorHAnsi" w:hAnsiTheme="majorHAnsi"/>
                <w:b/>
                <w:szCs w:val="20"/>
                <w:lang w:val="en-US"/>
              </w:rPr>
              <w:t>Bibliography</w:t>
            </w:r>
          </w:p>
          <w:p w14:paraId="37E2EF5B" w14:textId="18053D9E" w:rsidR="00E15317" w:rsidRPr="00F66DE5" w:rsidRDefault="00E15317" w:rsidP="00FE5CFE">
            <w:pPr>
              <w:spacing w:line="276" w:lineRule="auto"/>
              <w:rPr>
                <w:rFonts w:asciiTheme="majorHAnsi" w:hAnsiTheme="majorHAnsi"/>
                <w:bCs/>
                <w:szCs w:val="20"/>
                <w:lang w:val="en-US"/>
              </w:rPr>
            </w:pPr>
            <w:r w:rsidRPr="00F66DE5">
              <w:rPr>
                <w:rFonts w:asciiTheme="majorHAnsi" w:hAnsiTheme="majorHAnsi"/>
                <w:b/>
                <w:szCs w:val="20"/>
                <w:lang w:val="en-US"/>
              </w:rPr>
              <w:t>mandatory</w:t>
            </w:r>
          </w:p>
          <w:p w14:paraId="57EE8AF9" w14:textId="7F11D920" w:rsidR="00F14214" w:rsidRPr="00F66DE5" w:rsidRDefault="00F14214" w:rsidP="00F14214">
            <w:pPr>
              <w:pStyle w:val="Default"/>
              <w:numPr>
                <w:ilvl w:val="0"/>
                <w:numId w:val="3"/>
              </w:numPr>
              <w:jc w:val="both"/>
              <w:rPr>
                <w:rFonts w:asciiTheme="majorHAnsi" w:eastAsia="Trebuchet MS" w:hAnsiTheme="majorHAnsi"/>
                <w:bCs/>
                <w:color w:val="auto"/>
                <w:sz w:val="20"/>
                <w:szCs w:val="20"/>
              </w:rPr>
            </w:pPr>
            <w:r w:rsidRPr="00F66DE5">
              <w:rPr>
                <w:rFonts w:asciiTheme="majorHAnsi" w:eastAsia="Trebuchet MS" w:hAnsiTheme="majorHAnsi"/>
                <w:bCs/>
                <w:color w:val="auto"/>
                <w:sz w:val="20"/>
                <w:szCs w:val="20"/>
              </w:rPr>
              <w:t>Substituentii de os in tratamentul defectelor osoase (</w:t>
            </w:r>
            <w:r w:rsidRPr="00F66DE5">
              <w:rPr>
                <w:rFonts w:asciiTheme="majorHAnsi" w:eastAsia="Trebuchet MS" w:hAnsiTheme="majorHAnsi"/>
                <w:bCs/>
                <w:i/>
                <w:color w:val="auto"/>
                <w:sz w:val="20"/>
                <w:szCs w:val="20"/>
              </w:rPr>
              <w:t>Bone substitutes in the treatment of bone defects</w:t>
            </w:r>
            <w:r w:rsidRPr="00F66DE5">
              <w:rPr>
                <w:rFonts w:asciiTheme="majorHAnsi" w:eastAsia="Trebuchet MS" w:hAnsiTheme="majorHAnsi"/>
                <w:bCs/>
                <w:color w:val="auto"/>
                <w:sz w:val="20"/>
                <w:szCs w:val="20"/>
              </w:rPr>
              <w:t xml:space="preserve">) Authors : R. Mihaila, H. Redl, D. Antonescu, N. Schwarz, P. Sirbu, Venus Publishing House, Iasi 2006 </w:t>
            </w:r>
          </w:p>
          <w:p w14:paraId="27E611CC" w14:textId="6AE69359" w:rsidR="00EE551B" w:rsidRPr="00F66DE5" w:rsidRDefault="00F14214" w:rsidP="00F14214">
            <w:pPr>
              <w:pStyle w:val="Default"/>
              <w:numPr>
                <w:ilvl w:val="0"/>
                <w:numId w:val="3"/>
              </w:numPr>
              <w:jc w:val="both"/>
              <w:rPr>
                <w:rFonts w:asciiTheme="majorHAnsi" w:eastAsia="Trebuchet MS" w:hAnsiTheme="majorHAnsi"/>
                <w:bCs/>
                <w:color w:val="auto"/>
                <w:sz w:val="20"/>
                <w:szCs w:val="20"/>
              </w:rPr>
            </w:pPr>
            <w:r w:rsidRPr="00F66DE5">
              <w:rPr>
                <w:rFonts w:asciiTheme="majorHAnsi" w:eastAsia="Trebuchet MS" w:hAnsiTheme="majorHAnsi"/>
                <w:bCs/>
                <w:color w:val="auto"/>
                <w:sz w:val="20"/>
                <w:szCs w:val="20"/>
                <w:lang w:val="es-ES_tradnl"/>
              </w:rPr>
              <w:t xml:space="preserve">Tehnici avansate și biomateriale în ortopedie. </w:t>
            </w:r>
            <w:r w:rsidRPr="00F66DE5">
              <w:rPr>
                <w:rFonts w:asciiTheme="majorHAnsi" w:eastAsia="Trebuchet MS" w:hAnsiTheme="majorHAnsi"/>
                <w:bCs/>
                <w:color w:val="auto"/>
                <w:sz w:val="20"/>
                <w:szCs w:val="20"/>
              </w:rPr>
              <w:t>(</w:t>
            </w:r>
            <w:r w:rsidRPr="00F66DE5">
              <w:rPr>
                <w:rFonts w:asciiTheme="majorHAnsi" w:eastAsia="Trebuchet MS" w:hAnsiTheme="majorHAnsi"/>
                <w:bCs/>
                <w:i/>
                <w:color w:val="auto"/>
                <w:sz w:val="20"/>
                <w:szCs w:val="20"/>
              </w:rPr>
              <w:t>Advanced techniques and biometarials in orthopaedics</w:t>
            </w:r>
            <w:r w:rsidRPr="00F66DE5">
              <w:rPr>
                <w:rFonts w:asciiTheme="majorHAnsi" w:eastAsia="Trebuchet MS" w:hAnsiTheme="majorHAnsi"/>
                <w:bCs/>
                <w:color w:val="auto"/>
                <w:sz w:val="20"/>
                <w:szCs w:val="20"/>
              </w:rPr>
              <w:t>) Authors: Paul Botez, Paul Dan Sîrbu, Luminiţa Simion, Florin Munteanu, Tudor Petreuș. E “Gr. T. Popa”, U.M.F Iași Publishing House, 2008</w:t>
            </w:r>
          </w:p>
        </w:tc>
      </w:tr>
      <w:tr w:rsidR="00365052" w:rsidRPr="00F66DE5" w14:paraId="6AC96879" w14:textId="77777777" w:rsidTr="00FE5CFE">
        <w:tc>
          <w:tcPr>
            <w:tcW w:w="9930" w:type="dxa"/>
            <w:gridSpan w:val="3"/>
            <w:tcBorders>
              <w:top w:val="single" w:sz="4" w:space="0" w:color="auto"/>
              <w:left w:val="single" w:sz="4" w:space="0" w:color="auto"/>
              <w:bottom w:val="single" w:sz="4" w:space="0" w:color="auto"/>
              <w:right w:val="single" w:sz="4" w:space="0" w:color="auto"/>
            </w:tcBorders>
          </w:tcPr>
          <w:p w14:paraId="10A6D1C0" w14:textId="77777777" w:rsidR="00365052" w:rsidRPr="00F66DE5" w:rsidRDefault="00365052" w:rsidP="00FE5CFE">
            <w:pPr>
              <w:spacing w:line="276" w:lineRule="auto"/>
              <w:rPr>
                <w:rFonts w:asciiTheme="majorHAnsi" w:hAnsiTheme="majorHAnsi"/>
                <w:b/>
                <w:szCs w:val="20"/>
                <w:lang w:val="en-US"/>
              </w:rPr>
            </w:pPr>
          </w:p>
        </w:tc>
      </w:tr>
      <w:tr w:rsidR="00EE551B" w:rsidRPr="00F66DE5"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EE551B" w:rsidRPr="00F66DE5" w:rsidRDefault="00EE551B" w:rsidP="00FE5CFE">
            <w:pPr>
              <w:spacing w:line="276" w:lineRule="auto"/>
              <w:rPr>
                <w:rFonts w:asciiTheme="majorHAnsi" w:hAnsiTheme="majorHAnsi"/>
                <w:b/>
                <w:bCs/>
                <w:szCs w:val="20"/>
                <w:lang w:val="en-US"/>
              </w:rPr>
            </w:pPr>
            <w:r w:rsidRPr="00F66DE5">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EE551B" w:rsidRPr="00F66DE5" w:rsidRDefault="00EE551B" w:rsidP="00FE5CFE">
            <w:pPr>
              <w:spacing w:line="276" w:lineRule="auto"/>
              <w:rPr>
                <w:rFonts w:asciiTheme="majorHAnsi" w:hAnsiTheme="majorHAnsi"/>
                <w:b/>
                <w:bCs/>
                <w:szCs w:val="20"/>
                <w:lang w:val="en-US"/>
              </w:rPr>
            </w:pPr>
            <w:r w:rsidRPr="00F66DE5">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EE551B" w:rsidRPr="00F66DE5" w:rsidRDefault="00EE551B" w:rsidP="00FE5CFE">
            <w:pPr>
              <w:spacing w:line="276" w:lineRule="auto"/>
              <w:rPr>
                <w:rFonts w:asciiTheme="majorHAnsi" w:hAnsiTheme="majorHAnsi"/>
                <w:b/>
                <w:bCs/>
                <w:szCs w:val="20"/>
                <w:lang w:val="en-US"/>
              </w:rPr>
            </w:pPr>
            <w:r w:rsidRPr="00F66DE5">
              <w:rPr>
                <w:rFonts w:asciiTheme="majorHAnsi" w:hAnsiTheme="majorHAnsi"/>
                <w:b/>
                <w:bCs/>
                <w:szCs w:val="20"/>
                <w:lang w:val="en-US"/>
              </w:rPr>
              <w:t>Observations</w:t>
            </w:r>
          </w:p>
        </w:tc>
      </w:tr>
      <w:tr w:rsidR="00747428" w:rsidRPr="00F66DE5"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72E4A814" w:rsidR="00747428" w:rsidRPr="00F66DE5" w:rsidRDefault="00747428" w:rsidP="00FE5CFE">
            <w:pPr>
              <w:rPr>
                <w:rFonts w:asciiTheme="majorHAnsi" w:hAnsiTheme="majorHAnsi"/>
                <w:bCs/>
                <w:szCs w:val="20"/>
                <w:lang w:val="en-US"/>
              </w:rPr>
            </w:pPr>
            <w:r w:rsidRPr="00F66DE5">
              <w:rPr>
                <w:rFonts w:asciiTheme="majorHAnsi" w:hAnsiTheme="majorHAnsi"/>
                <w:szCs w:val="20"/>
                <w:lang w:val="en-GB"/>
              </w:rPr>
              <w:t>Lp 1: Presentation of the service of orthopaedic-traumatology, the division into beds;</w:t>
            </w:r>
          </w:p>
        </w:tc>
        <w:tc>
          <w:tcPr>
            <w:tcW w:w="2552" w:type="dxa"/>
            <w:tcBorders>
              <w:top w:val="single" w:sz="4" w:space="0" w:color="auto"/>
              <w:left w:val="single" w:sz="4" w:space="0" w:color="auto"/>
              <w:bottom w:val="single" w:sz="4" w:space="0" w:color="auto"/>
              <w:right w:val="single" w:sz="4" w:space="0" w:color="auto"/>
            </w:tcBorders>
          </w:tcPr>
          <w:p w14:paraId="27E94880" w14:textId="2DCF4A67"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3B8F2C12" w14:textId="4910F7CF"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2AFF9ED6"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2: Anamnesis and clinical examination in bed; paraclinical examinations;</w:t>
            </w:r>
          </w:p>
        </w:tc>
        <w:tc>
          <w:tcPr>
            <w:tcW w:w="2552" w:type="dxa"/>
            <w:tcBorders>
              <w:top w:val="single" w:sz="4" w:space="0" w:color="auto"/>
              <w:left w:val="single" w:sz="4" w:space="0" w:color="auto"/>
              <w:bottom w:val="single" w:sz="4" w:space="0" w:color="auto"/>
              <w:right w:val="single" w:sz="4" w:space="0" w:color="auto"/>
            </w:tcBorders>
          </w:tcPr>
          <w:p w14:paraId="0D7449BF" w14:textId="04660F2A"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413DD2B1" w14:textId="2B7D3B08"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7FC9100E" w14:textId="77777777" w:rsidTr="00704BB4">
        <w:tc>
          <w:tcPr>
            <w:tcW w:w="5778" w:type="dxa"/>
            <w:tcBorders>
              <w:top w:val="single" w:sz="4" w:space="0" w:color="auto"/>
              <w:left w:val="single" w:sz="4" w:space="0" w:color="auto"/>
              <w:bottom w:val="single" w:sz="4" w:space="0" w:color="auto"/>
              <w:right w:val="single" w:sz="4" w:space="0" w:color="auto"/>
            </w:tcBorders>
          </w:tcPr>
          <w:p w14:paraId="5DA9A7F0" w14:textId="7E4E59B9"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3: Functional recovery of the posttraumatic shoulder and elbow;</w:t>
            </w:r>
          </w:p>
        </w:tc>
        <w:tc>
          <w:tcPr>
            <w:tcW w:w="2552" w:type="dxa"/>
            <w:tcBorders>
              <w:top w:val="single" w:sz="4" w:space="0" w:color="auto"/>
              <w:left w:val="single" w:sz="4" w:space="0" w:color="auto"/>
              <w:bottom w:val="single" w:sz="4" w:space="0" w:color="auto"/>
              <w:right w:val="single" w:sz="4" w:space="0" w:color="auto"/>
            </w:tcBorders>
          </w:tcPr>
          <w:p w14:paraId="509C7CED" w14:textId="5A606525"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1E7168AA" w14:textId="1ED51AC6"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787CD6C8" w14:textId="77777777" w:rsidTr="00704BB4">
        <w:tc>
          <w:tcPr>
            <w:tcW w:w="5778" w:type="dxa"/>
            <w:tcBorders>
              <w:top w:val="single" w:sz="4" w:space="0" w:color="auto"/>
              <w:left w:val="single" w:sz="4" w:space="0" w:color="auto"/>
              <w:bottom w:val="single" w:sz="4" w:space="0" w:color="auto"/>
              <w:right w:val="single" w:sz="4" w:space="0" w:color="auto"/>
            </w:tcBorders>
          </w:tcPr>
          <w:p w14:paraId="5F79E22B" w14:textId="7070EE7A"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4: Functional recovery of the posttraumatic hand;</w:t>
            </w:r>
          </w:p>
        </w:tc>
        <w:tc>
          <w:tcPr>
            <w:tcW w:w="2552" w:type="dxa"/>
            <w:tcBorders>
              <w:top w:val="single" w:sz="4" w:space="0" w:color="auto"/>
              <w:left w:val="single" w:sz="4" w:space="0" w:color="auto"/>
              <w:bottom w:val="single" w:sz="4" w:space="0" w:color="auto"/>
              <w:right w:val="single" w:sz="4" w:space="0" w:color="auto"/>
            </w:tcBorders>
          </w:tcPr>
          <w:p w14:paraId="61E679D7" w14:textId="3F1520B2"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61DD0E5C" w14:textId="3779A247"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471E0B4A" w14:textId="77777777" w:rsidTr="00704BB4">
        <w:tc>
          <w:tcPr>
            <w:tcW w:w="5778" w:type="dxa"/>
            <w:tcBorders>
              <w:top w:val="single" w:sz="4" w:space="0" w:color="auto"/>
              <w:left w:val="single" w:sz="4" w:space="0" w:color="auto"/>
              <w:bottom w:val="single" w:sz="4" w:space="0" w:color="auto"/>
              <w:right w:val="single" w:sz="4" w:space="0" w:color="auto"/>
            </w:tcBorders>
          </w:tcPr>
          <w:p w14:paraId="2A30BD06" w14:textId="50533D42"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5: Functional recovery of the posttraumatic hip;</w:t>
            </w:r>
          </w:p>
        </w:tc>
        <w:tc>
          <w:tcPr>
            <w:tcW w:w="2552" w:type="dxa"/>
            <w:tcBorders>
              <w:top w:val="single" w:sz="4" w:space="0" w:color="auto"/>
              <w:left w:val="single" w:sz="4" w:space="0" w:color="auto"/>
              <w:bottom w:val="single" w:sz="4" w:space="0" w:color="auto"/>
              <w:right w:val="single" w:sz="4" w:space="0" w:color="auto"/>
            </w:tcBorders>
          </w:tcPr>
          <w:p w14:paraId="2AD0583D" w14:textId="289427DB"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15D5D376" w14:textId="2461E10C"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08F23724" w14:textId="77777777" w:rsidTr="00704BB4">
        <w:tc>
          <w:tcPr>
            <w:tcW w:w="5778" w:type="dxa"/>
            <w:tcBorders>
              <w:top w:val="single" w:sz="4" w:space="0" w:color="auto"/>
              <w:left w:val="single" w:sz="4" w:space="0" w:color="auto"/>
              <w:bottom w:val="single" w:sz="4" w:space="0" w:color="auto"/>
              <w:right w:val="single" w:sz="4" w:space="0" w:color="auto"/>
            </w:tcBorders>
          </w:tcPr>
          <w:p w14:paraId="66A40347" w14:textId="5A035B8E"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6: Functional recovery of the posttraumatic knee;</w:t>
            </w:r>
          </w:p>
        </w:tc>
        <w:tc>
          <w:tcPr>
            <w:tcW w:w="2552" w:type="dxa"/>
            <w:tcBorders>
              <w:top w:val="single" w:sz="4" w:space="0" w:color="auto"/>
              <w:left w:val="single" w:sz="4" w:space="0" w:color="auto"/>
              <w:bottom w:val="single" w:sz="4" w:space="0" w:color="auto"/>
              <w:right w:val="single" w:sz="4" w:space="0" w:color="auto"/>
            </w:tcBorders>
          </w:tcPr>
          <w:p w14:paraId="3D1E9C20" w14:textId="56C9B235"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5A584F97" w14:textId="4DDC3A64"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60D83B83" w14:textId="77777777" w:rsidTr="00704BB4">
        <w:tc>
          <w:tcPr>
            <w:tcW w:w="5778" w:type="dxa"/>
            <w:tcBorders>
              <w:top w:val="single" w:sz="4" w:space="0" w:color="auto"/>
              <w:left w:val="single" w:sz="4" w:space="0" w:color="auto"/>
              <w:bottom w:val="single" w:sz="4" w:space="0" w:color="auto"/>
              <w:right w:val="single" w:sz="4" w:space="0" w:color="auto"/>
            </w:tcBorders>
          </w:tcPr>
          <w:p w14:paraId="4F3A070A" w14:textId="14B8E612"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7: Functional recovery of the posttraumatic foot;</w:t>
            </w:r>
          </w:p>
        </w:tc>
        <w:tc>
          <w:tcPr>
            <w:tcW w:w="2552" w:type="dxa"/>
            <w:tcBorders>
              <w:top w:val="single" w:sz="4" w:space="0" w:color="auto"/>
              <w:left w:val="single" w:sz="4" w:space="0" w:color="auto"/>
              <w:bottom w:val="single" w:sz="4" w:space="0" w:color="auto"/>
              <w:right w:val="single" w:sz="4" w:space="0" w:color="auto"/>
            </w:tcBorders>
          </w:tcPr>
          <w:p w14:paraId="002CF5DC" w14:textId="12C67732"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57E0A9A0" w14:textId="145F0EEB"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4CBEF2FA" w14:textId="77777777" w:rsidTr="00704BB4">
        <w:tc>
          <w:tcPr>
            <w:tcW w:w="5778" w:type="dxa"/>
            <w:tcBorders>
              <w:top w:val="single" w:sz="4" w:space="0" w:color="auto"/>
              <w:left w:val="single" w:sz="4" w:space="0" w:color="auto"/>
              <w:bottom w:val="single" w:sz="4" w:space="0" w:color="auto"/>
              <w:right w:val="single" w:sz="4" w:space="0" w:color="auto"/>
            </w:tcBorders>
          </w:tcPr>
          <w:p w14:paraId="626FF764" w14:textId="1DCC00B3"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8: Recovery management in the traumatology of the vertebral column;</w:t>
            </w:r>
          </w:p>
        </w:tc>
        <w:tc>
          <w:tcPr>
            <w:tcW w:w="2552" w:type="dxa"/>
            <w:tcBorders>
              <w:top w:val="single" w:sz="4" w:space="0" w:color="auto"/>
              <w:left w:val="single" w:sz="4" w:space="0" w:color="auto"/>
              <w:bottom w:val="single" w:sz="4" w:space="0" w:color="auto"/>
              <w:right w:val="single" w:sz="4" w:space="0" w:color="auto"/>
            </w:tcBorders>
          </w:tcPr>
          <w:p w14:paraId="7C729942" w14:textId="62D767C5"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536E6253" w14:textId="364396C3"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5F335BDC" w14:textId="77777777" w:rsidTr="00704BB4">
        <w:tc>
          <w:tcPr>
            <w:tcW w:w="5778" w:type="dxa"/>
            <w:tcBorders>
              <w:top w:val="single" w:sz="4" w:space="0" w:color="auto"/>
              <w:left w:val="single" w:sz="4" w:space="0" w:color="auto"/>
              <w:bottom w:val="single" w:sz="4" w:space="0" w:color="auto"/>
              <w:right w:val="single" w:sz="4" w:space="0" w:color="auto"/>
            </w:tcBorders>
          </w:tcPr>
          <w:p w14:paraId="124FE4DE" w14:textId="59FB9878"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9: Functional recovery in the muscle rupture; rupture of Achilles tendon;</w:t>
            </w:r>
          </w:p>
        </w:tc>
        <w:tc>
          <w:tcPr>
            <w:tcW w:w="2552" w:type="dxa"/>
            <w:tcBorders>
              <w:top w:val="single" w:sz="4" w:space="0" w:color="auto"/>
              <w:left w:val="single" w:sz="4" w:space="0" w:color="auto"/>
              <w:bottom w:val="single" w:sz="4" w:space="0" w:color="auto"/>
              <w:right w:val="single" w:sz="4" w:space="0" w:color="auto"/>
            </w:tcBorders>
          </w:tcPr>
          <w:p w14:paraId="1E0BD472" w14:textId="7CB4C9A7"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46E1CAF1" w14:textId="2415276F"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1B734885" w14:textId="77777777" w:rsidTr="00704BB4">
        <w:tc>
          <w:tcPr>
            <w:tcW w:w="5778" w:type="dxa"/>
            <w:tcBorders>
              <w:top w:val="single" w:sz="4" w:space="0" w:color="auto"/>
              <w:left w:val="single" w:sz="4" w:space="0" w:color="auto"/>
              <w:bottom w:val="single" w:sz="4" w:space="0" w:color="auto"/>
              <w:right w:val="single" w:sz="4" w:space="0" w:color="auto"/>
            </w:tcBorders>
          </w:tcPr>
          <w:p w14:paraId="5057FEBB" w14:textId="5A96A01E"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 xml:space="preserve">Lp 10: Kinesiotherapy of patients with traumatic meniscal tears; </w:t>
            </w:r>
          </w:p>
        </w:tc>
        <w:tc>
          <w:tcPr>
            <w:tcW w:w="2552" w:type="dxa"/>
            <w:tcBorders>
              <w:top w:val="single" w:sz="4" w:space="0" w:color="auto"/>
              <w:left w:val="single" w:sz="4" w:space="0" w:color="auto"/>
              <w:bottom w:val="single" w:sz="4" w:space="0" w:color="auto"/>
              <w:right w:val="single" w:sz="4" w:space="0" w:color="auto"/>
            </w:tcBorders>
          </w:tcPr>
          <w:p w14:paraId="5AD436C8" w14:textId="3EA90ABF"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1A46713F" w14:textId="5F899416"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747FFBA4" w14:textId="77777777" w:rsidTr="00704BB4">
        <w:tc>
          <w:tcPr>
            <w:tcW w:w="5778" w:type="dxa"/>
            <w:tcBorders>
              <w:top w:val="single" w:sz="4" w:space="0" w:color="auto"/>
              <w:left w:val="single" w:sz="4" w:space="0" w:color="auto"/>
              <w:bottom w:val="single" w:sz="4" w:space="0" w:color="auto"/>
              <w:right w:val="single" w:sz="4" w:space="0" w:color="auto"/>
            </w:tcBorders>
          </w:tcPr>
          <w:p w14:paraId="30B1C67F" w14:textId="3C02ED21"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11: Recovery management of the algoneurodystrophic patient;</w:t>
            </w:r>
          </w:p>
        </w:tc>
        <w:tc>
          <w:tcPr>
            <w:tcW w:w="2552" w:type="dxa"/>
            <w:tcBorders>
              <w:top w:val="single" w:sz="4" w:space="0" w:color="auto"/>
              <w:left w:val="single" w:sz="4" w:space="0" w:color="auto"/>
              <w:bottom w:val="single" w:sz="4" w:space="0" w:color="auto"/>
              <w:right w:val="single" w:sz="4" w:space="0" w:color="auto"/>
            </w:tcBorders>
          </w:tcPr>
          <w:p w14:paraId="2F18C81C" w14:textId="760E1D9F"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64C1A912" w14:textId="574FDC5C"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25E2F134" w14:textId="77777777" w:rsidTr="00704BB4">
        <w:tc>
          <w:tcPr>
            <w:tcW w:w="5778" w:type="dxa"/>
            <w:tcBorders>
              <w:top w:val="single" w:sz="4" w:space="0" w:color="auto"/>
              <w:left w:val="single" w:sz="4" w:space="0" w:color="auto"/>
              <w:bottom w:val="single" w:sz="4" w:space="0" w:color="auto"/>
              <w:right w:val="single" w:sz="4" w:space="0" w:color="auto"/>
            </w:tcBorders>
          </w:tcPr>
          <w:p w14:paraId="6CE5B631" w14:textId="2DC5994D"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12: Kinesiotherapy of patients with static disorders of the foot;</w:t>
            </w:r>
          </w:p>
        </w:tc>
        <w:tc>
          <w:tcPr>
            <w:tcW w:w="2552" w:type="dxa"/>
            <w:tcBorders>
              <w:top w:val="single" w:sz="4" w:space="0" w:color="auto"/>
              <w:left w:val="single" w:sz="4" w:space="0" w:color="auto"/>
              <w:bottom w:val="single" w:sz="4" w:space="0" w:color="auto"/>
              <w:right w:val="single" w:sz="4" w:space="0" w:color="auto"/>
            </w:tcBorders>
          </w:tcPr>
          <w:p w14:paraId="438B5A21" w14:textId="16934D9B"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540D8638" w14:textId="1096FDAF"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400A501C" w14:textId="77777777" w:rsidTr="00704BB4">
        <w:tc>
          <w:tcPr>
            <w:tcW w:w="5778" w:type="dxa"/>
            <w:tcBorders>
              <w:top w:val="single" w:sz="4" w:space="0" w:color="auto"/>
              <w:left w:val="single" w:sz="4" w:space="0" w:color="auto"/>
              <w:bottom w:val="single" w:sz="4" w:space="0" w:color="auto"/>
              <w:right w:val="single" w:sz="4" w:space="0" w:color="auto"/>
            </w:tcBorders>
          </w:tcPr>
          <w:p w14:paraId="1D1667CB" w14:textId="0B8EECD5"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13: Principles of using the medical devices in the recovery and kinesiotherapy of patient with orthopaedic-traumatic disorders;</w:t>
            </w:r>
          </w:p>
        </w:tc>
        <w:tc>
          <w:tcPr>
            <w:tcW w:w="2552" w:type="dxa"/>
            <w:tcBorders>
              <w:top w:val="single" w:sz="4" w:space="0" w:color="auto"/>
              <w:left w:val="single" w:sz="4" w:space="0" w:color="auto"/>
              <w:bottom w:val="single" w:sz="4" w:space="0" w:color="auto"/>
              <w:right w:val="single" w:sz="4" w:space="0" w:color="auto"/>
            </w:tcBorders>
          </w:tcPr>
          <w:p w14:paraId="7F98A33F" w14:textId="2C14FBEA"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1DBB9330" w14:textId="05205B15"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747428" w:rsidRPr="00F66DE5" w14:paraId="62B68B66" w14:textId="77777777" w:rsidTr="00704BB4">
        <w:tc>
          <w:tcPr>
            <w:tcW w:w="5778" w:type="dxa"/>
            <w:tcBorders>
              <w:top w:val="single" w:sz="4" w:space="0" w:color="auto"/>
              <w:left w:val="single" w:sz="4" w:space="0" w:color="auto"/>
              <w:bottom w:val="single" w:sz="4" w:space="0" w:color="auto"/>
              <w:right w:val="single" w:sz="4" w:space="0" w:color="auto"/>
            </w:tcBorders>
          </w:tcPr>
          <w:p w14:paraId="66B01A6F" w14:textId="4552F4D8" w:rsidR="00747428" w:rsidRPr="00F66DE5" w:rsidRDefault="00747428" w:rsidP="00FE5CFE">
            <w:pPr>
              <w:pStyle w:val="Default"/>
              <w:rPr>
                <w:rFonts w:asciiTheme="majorHAnsi" w:eastAsia="Trebuchet MS" w:hAnsiTheme="majorHAnsi"/>
                <w:bCs/>
                <w:color w:val="auto"/>
                <w:sz w:val="20"/>
                <w:szCs w:val="20"/>
              </w:rPr>
            </w:pPr>
            <w:r w:rsidRPr="00F66DE5">
              <w:rPr>
                <w:rFonts w:asciiTheme="majorHAnsi" w:hAnsiTheme="majorHAnsi"/>
                <w:sz w:val="20"/>
                <w:szCs w:val="20"/>
                <w:lang w:val="en-GB"/>
              </w:rPr>
              <w:t>Lp 14: Principles of using the prostheses in the recovery and kinesiotherapy of patient with orthopaedic-traumatic disorders;</w:t>
            </w:r>
          </w:p>
        </w:tc>
        <w:tc>
          <w:tcPr>
            <w:tcW w:w="2552" w:type="dxa"/>
            <w:tcBorders>
              <w:top w:val="single" w:sz="4" w:space="0" w:color="auto"/>
              <w:left w:val="single" w:sz="4" w:space="0" w:color="auto"/>
              <w:bottom w:val="single" w:sz="4" w:space="0" w:color="auto"/>
              <w:right w:val="single" w:sz="4" w:space="0" w:color="auto"/>
            </w:tcBorders>
          </w:tcPr>
          <w:p w14:paraId="0CF3137B" w14:textId="3C111A39" w:rsidR="00747428" w:rsidRPr="00F66DE5" w:rsidRDefault="000A2A17" w:rsidP="00FE5CFE">
            <w:pPr>
              <w:spacing w:line="276" w:lineRule="auto"/>
              <w:rPr>
                <w:rFonts w:asciiTheme="majorHAnsi" w:hAnsiTheme="majorHAnsi"/>
                <w:bCs/>
                <w:szCs w:val="20"/>
                <w:lang w:val="en-US"/>
              </w:rPr>
            </w:pPr>
            <w:r w:rsidRPr="00F66DE5">
              <w:rPr>
                <w:rFonts w:asciiTheme="majorHAnsi" w:hAnsiTheme="majorHAnsi"/>
                <w:bCs/>
                <w:szCs w:val="20"/>
              </w:rPr>
              <w:t>Practical activities</w:t>
            </w:r>
          </w:p>
        </w:tc>
        <w:tc>
          <w:tcPr>
            <w:tcW w:w="1600" w:type="dxa"/>
            <w:tcBorders>
              <w:top w:val="single" w:sz="4" w:space="0" w:color="auto"/>
              <w:left w:val="single" w:sz="4" w:space="0" w:color="auto"/>
              <w:bottom w:val="single" w:sz="4" w:space="0" w:color="auto"/>
              <w:right w:val="single" w:sz="4" w:space="0" w:color="auto"/>
            </w:tcBorders>
          </w:tcPr>
          <w:p w14:paraId="643F1286" w14:textId="1A87CF7F" w:rsidR="00747428" w:rsidRPr="00F66DE5" w:rsidRDefault="00747428" w:rsidP="00FE5CFE">
            <w:pPr>
              <w:spacing w:line="276" w:lineRule="auto"/>
              <w:rPr>
                <w:rFonts w:asciiTheme="majorHAnsi" w:hAnsiTheme="majorHAnsi"/>
                <w:bCs/>
                <w:szCs w:val="20"/>
                <w:lang w:val="en-US"/>
              </w:rPr>
            </w:pPr>
            <w:r w:rsidRPr="00F66DE5">
              <w:rPr>
                <w:rFonts w:asciiTheme="majorHAnsi" w:hAnsiTheme="majorHAnsi"/>
                <w:szCs w:val="20"/>
                <w:lang w:val="en-GB"/>
              </w:rPr>
              <w:t>2 hours</w:t>
            </w:r>
          </w:p>
        </w:tc>
      </w:tr>
      <w:tr w:rsidR="000A2A17" w:rsidRPr="00F66DE5"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0A2A17" w:rsidRPr="00F66DE5" w:rsidRDefault="000A2A17" w:rsidP="00FE5CFE">
            <w:pPr>
              <w:spacing w:line="276" w:lineRule="auto"/>
              <w:rPr>
                <w:rFonts w:asciiTheme="majorHAnsi" w:hAnsiTheme="majorHAnsi"/>
                <w:b/>
                <w:szCs w:val="20"/>
                <w:lang w:val="en-US"/>
              </w:rPr>
            </w:pPr>
            <w:r w:rsidRPr="00F66DE5">
              <w:rPr>
                <w:rFonts w:asciiTheme="majorHAnsi" w:hAnsiTheme="majorHAnsi"/>
                <w:b/>
                <w:szCs w:val="20"/>
                <w:lang w:val="en-US"/>
              </w:rPr>
              <w:t>Bibliography</w:t>
            </w:r>
          </w:p>
          <w:p w14:paraId="1C199BC9" w14:textId="1D7A2924" w:rsidR="000A2A17" w:rsidRPr="00F66DE5" w:rsidRDefault="000A2A17" w:rsidP="00FE5CFE">
            <w:pPr>
              <w:spacing w:line="276" w:lineRule="auto"/>
              <w:rPr>
                <w:rFonts w:asciiTheme="majorHAnsi" w:hAnsiTheme="majorHAnsi"/>
                <w:bCs/>
                <w:szCs w:val="20"/>
                <w:lang w:val="en-US"/>
              </w:rPr>
            </w:pPr>
            <w:r w:rsidRPr="00F66DE5">
              <w:rPr>
                <w:rFonts w:asciiTheme="majorHAnsi" w:hAnsiTheme="majorHAnsi"/>
                <w:b/>
                <w:szCs w:val="20"/>
                <w:lang w:val="en-US"/>
              </w:rPr>
              <w:t>mandatory</w:t>
            </w:r>
          </w:p>
          <w:p w14:paraId="6E344808" w14:textId="77777777" w:rsidR="000A2A17" w:rsidRPr="00F66DE5" w:rsidRDefault="000A2A17" w:rsidP="00747428">
            <w:pPr>
              <w:pStyle w:val="Default"/>
              <w:numPr>
                <w:ilvl w:val="0"/>
                <w:numId w:val="4"/>
              </w:numPr>
              <w:jc w:val="both"/>
              <w:rPr>
                <w:rFonts w:asciiTheme="majorHAnsi" w:eastAsia="Trebuchet MS" w:hAnsiTheme="majorHAnsi"/>
                <w:bCs/>
                <w:color w:val="auto"/>
                <w:sz w:val="20"/>
                <w:szCs w:val="20"/>
              </w:rPr>
            </w:pPr>
            <w:r w:rsidRPr="00F66DE5">
              <w:rPr>
                <w:rFonts w:asciiTheme="majorHAnsi" w:eastAsia="Trebuchet MS" w:hAnsiTheme="majorHAnsi"/>
                <w:bCs/>
                <w:color w:val="auto"/>
                <w:sz w:val="20"/>
                <w:szCs w:val="20"/>
              </w:rPr>
              <w:t xml:space="preserve">Substituentii de os in tratamentul defectelor osoase (Bone substitutes in the treatment of bone defects) Authors : R. Mihaila, H. Redl, D. Antonescu, N. Schwarz, P. Sirbu, Venus Publishing House, Iasi 2006 </w:t>
            </w:r>
          </w:p>
          <w:p w14:paraId="44E47267" w14:textId="57C6A322" w:rsidR="000A2A17" w:rsidRPr="00F66DE5" w:rsidRDefault="000A2A17" w:rsidP="00747428">
            <w:pPr>
              <w:pStyle w:val="Default"/>
              <w:numPr>
                <w:ilvl w:val="0"/>
                <w:numId w:val="4"/>
              </w:numPr>
              <w:jc w:val="both"/>
              <w:rPr>
                <w:rFonts w:asciiTheme="majorHAnsi" w:eastAsia="Trebuchet MS" w:hAnsiTheme="majorHAnsi"/>
                <w:bCs/>
                <w:color w:val="auto"/>
                <w:sz w:val="20"/>
                <w:szCs w:val="20"/>
              </w:rPr>
            </w:pPr>
            <w:r w:rsidRPr="00F66DE5">
              <w:rPr>
                <w:rFonts w:asciiTheme="majorHAnsi" w:eastAsia="Trebuchet MS" w:hAnsiTheme="majorHAnsi"/>
                <w:bCs/>
                <w:color w:val="auto"/>
                <w:sz w:val="20"/>
                <w:szCs w:val="20"/>
                <w:lang w:val="es-ES_tradnl"/>
              </w:rPr>
              <w:t xml:space="preserve">Tehnici avansate și biomateriale în ortopedie. </w:t>
            </w:r>
            <w:r w:rsidRPr="00F66DE5">
              <w:rPr>
                <w:rFonts w:asciiTheme="majorHAnsi" w:eastAsia="Trebuchet MS" w:hAnsiTheme="majorHAnsi"/>
                <w:bCs/>
                <w:color w:val="auto"/>
                <w:sz w:val="20"/>
                <w:szCs w:val="20"/>
              </w:rPr>
              <w:t>(Advanced techniques and biometarials in orthopaedics) Authors: Paul Botez, Paul Dan Sîrbu, Luminiţa Simion, Florin Munteanu, Tudor Petreuș. E “Gr. T. Popa”, U.M.F Iași Publishing House, 2008</w:t>
            </w:r>
          </w:p>
        </w:tc>
      </w:tr>
    </w:tbl>
    <w:p w14:paraId="721CFAC7" w14:textId="77777777" w:rsidR="00704BB4" w:rsidRPr="00F66DE5" w:rsidRDefault="00704BB4" w:rsidP="00704BB4">
      <w:pPr>
        <w:spacing w:line="276" w:lineRule="auto"/>
        <w:rPr>
          <w:rFonts w:asciiTheme="majorHAnsi" w:hAnsiTheme="majorHAnsi"/>
          <w:szCs w:val="20"/>
          <w:lang w:val="en-US"/>
        </w:rPr>
      </w:pPr>
    </w:p>
    <w:p w14:paraId="58464CA5" w14:textId="77777777" w:rsidR="00704BB4" w:rsidRPr="00F66DE5" w:rsidRDefault="00704BB4" w:rsidP="00704BB4">
      <w:pPr>
        <w:numPr>
          <w:ilvl w:val="0"/>
          <w:numId w:val="2"/>
        </w:numPr>
        <w:spacing w:line="276" w:lineRule="auto"/>
        <w:jc w:val="both"/>
        <w:rPr>
          <w:rFonts w:asciiTheme="majorHAnsi" w:hAnsiTheme="majorHAnsi"/>
          <w:b/>
          <w:bCs/>
          <w:szCs w:val="20"/>
          <w:lang w:val="en-US"/>
        </w:rPr>
      </w:pPr>
      <w:r w:rsidRPr="00F66DE5">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F66DE5"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65DD767A" w:rsidR="00704BB4" w:rsidRPr="00F66DE5" w:rsidRDefault="00F66DE5" w:rsidP="00FE5CFE">
            <w:pPr>
              <w:spacing w:line="276" w:lineRule="auto"/>
              <w:jc w:val="both"/>
              <w:rPr>
                <w:rFonts w:asciiTheme="majorHAnsi" w:hAnsiTheme="majorHAnsi"/>
                <w:b/>
                <w:bCs/>
                <w:szCs w:val="20"/>
                <w:lang w:val="en-US"/>
              </w:rPr>
            </w:pPr>
            <w:r w:rsidRPr="00F66DE5">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F66DE5" w:rsidRDefault="00704BB4" w:rsidP="00704BB4">
      <w:pPr>
        <w:spacing w:line="276" w:lineRule="auto"/>
        <w:jc w:val="both"/>
        <w:rPr>
          <w:rFonts w:asciiTheme="majorHAnsi" w:hAnsiTheme="majorHAnsi"/>
          <w:b/>
          <w:bCs/>
          <w:szCs w:val="20"/>
          <w:lang w:val="en-US"/>
        </w:rPr>
      </w:pPr>
    </w:p>
    <w:p w14:paraId="6574DCBC" w14:textId="77777777" w:rsidR="00704BB4" w:rsidRPr="00F66DE5" w:rsidRDefault="00704BB4" w:rsidP="00704BB4">
      <w:pPr>
        <w:numPr>
          <w:ilvl w:val="0"/>
          <w:numId w:val="2"/>
        </w:numPr>
        <w:spacing w:line="276" w:lineRule="auto"/>
        <w:jc w:val="both"/>
        <w:rPr>
          <w:rFonts w:asciiTheme="majorHAnsi" w:hAnsiTheme="majorHAnsi"/>
          <w:b/>
          <w:bCs/>
          <w:szCs w:val="20"/>
          <w:lang w:val="en-US"/>
        </w:rPr>
      </w:pPr>
      <w:r w:rsidRPr="00F66DE5">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F66DE5"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F66DE5" w:rsidRDefault="00704BB4"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Contribution to the final grade</w:t>
            </w:r>
          </w:p>
        </w:tc>
      </w:tr>
      <w:tr w:rsidR="00CB67C9" w:rsidRPr="00F66DE5"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CB67C9" w:rsidRPr="00F66DE5" w:rsidRDefault="00CB67C9"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5A26746B" w:rsidR="00CB67C9" w:rsidRPr="00F66DE5" w:rsidRDefault="00CB67C9" w:rsidP="00FE5CFE">
            <w:pPr>
              <w:autoSpaceDE w:val="0"/>
              <w:autoSpaceDN w:val="0"/>
              <w:adjustRightInd w:val="0"/>
              <w:rPr>
                <w:rFonts w:asciiTheme="majorHAnsi" w:hAnsiTheme="majorHAnsi"/>
                <w:bCs/>
                <w:szCs w:val="20"/>
                <w:lang w:val="en-US"/>
              </w:rPr>
            </w:pPr>
            <w:r w:rsidRPr="00F66DE5">
              <w:rPr>
                <w:rFonts w:asciiTheme="majorHAnsi" w:hAnsiTheme="majorHAnsi"/>
                <w:bCs/>
                <w:szCs w:val="20"/>
                <w:lang w:val="en-GB" w:bidi="ne-NP"/>
              </w:rPr>
              <w:t>Course theme</w:t>
            </w:r>
          </w:p>
        </w:tc>
        <w:tc>
          <w:tcPr>
            <w:tcW w:w="2086" w:type="dxa"/>
            <w:tcBorders>
              <w:top w:val="single" w:sz="4" w:space="0" w:color="auto"/>
              <w:left w:val="single" w:sz="4" w:space="0" w:color="auto"/>
              <w:bottom w:val="single" w:sz="4" w:space="0" w:color="auto"/>
              <w:right w:val="single" w:sz="4" w:space="0" w:color="auto"/>
            </w:tcBorders>
          </w:tcPr>
          <w:p w14:paraId="565C319E" w14:textId="104D182C" w:rsidR="00CB67C9" w:rsidRPr="00F66DE5" w:rsidRDefault="00CB67C9" w:rsidP="00FE5CFE">
            <w:pPr>
              <w:spacing w:line="276" w:lineRule="auto"/>
              <w:jc w:val="both"/>
              <w:rPr>
                <w:rFonts w:asciiTheme="majorHAnsi" w:hAnsiTheme="majorHAnsi"/>
                <w:bCs/>
                <w:szCs w:val="20"/>
                <w:lang w:val="en-US"/>
              </w:rPr>
            </w:pPr>
            <w:r w:rsidRPr="00F66DE5">
              <w:rPr>
                <w:rFonts w:asciiTheme="majorHAnsi" w:hAnsiTheme="majorHAnsi"/>
                <w:bCs/>
                <w:szCs w:val="20"/>
                <w:lang w:val="en-GB" w:bidi="ne-NP"/>
              </w:rPr>
              <w:t>Written exam</w:t>
            </w:r>
          </w:p>
        </w:tc>
        <w:tc>
          <w:tcPr>
            <w:tcW w:w="1715" w:type="dxa"/>
            <w:tcBorders>
              <w:top w:val="single" w:sz="4" w:space="0" w:color="auto"/>
              <w:left w:val="single" w:sz="4" w:space="0" w:color="auto"/>
              <w:bottom w:val="single" w:sz="4" w:space="0" w:color="auto"/>
              <w:right w:val="single" w:sz="4" w:space="0" w:color="auto"/>
            </w:tcBorders>
          </w:tcPr>
          <w:p w14:paraId="29E857D6" w14:textId="78A507A7" w:rsidR="00CB67C9" w:rsidRPr="00F66DE5" w:rsidRDefault="00CB67C9" w:rsidP="00FE5CFE">
            <w:pPr>
              <w:spacing w:line="276" w:lineRule="auto"/>
              <w:jc w:val="center"/>
              <w:rPr>
                <w:rFonts w:asciiTheme="majorHAnsi" w:hAnsiTheme="majorHAnsi"/>
                <w:bCs/>
                <w:szCs w:val="20"/>
                <w:lang w:val="en-US"/>
              </w:rPr>
            </w:pPr>
            <w:r w:rsidRPr="00F66DE5">
              <w:rPr>
                <w:rFonts w:asciiTheme="majorHAnsi" w:hAnsiTheme="majorHAnsi"/>
                <w:szCs w:val="20"/>
                <w:lang w:val="en-GB" w:bidi="ne-NP"/>
              </w:rPr>
              <w:t>50%</w:t>
            </w:r>
          </w:p>
        </w:tc>
      </w:tr>
      <w:tr w:rsidR="00CB67C9" w:rsidRPr="00F66DE5"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CB67C9" w:rsidRPr="00F66DE5" w:rsidRDefault="00CB67C9" w:rsidP="00FE5CFE">
            <w:pPr>
              <w:spacing w:line="276" w:lineRule="auto"/>
              <w:jc w:val="both"/>
              <w:rPr>
                <w:rFonts w:asciiTheme="majorHAnsi" w:hAnsiTheme="majorHAnsi"/>
                <w:b/>
                <w:bCs/>
                <w:szCs w:val="20"/>
                <w:lang w:val="en-US"/>
              </w:rPr>
            </w:pPr>
            <w:r w:rsidRPr="00F66DE5">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7AF6FDEB" w:rsidR="00CB67C9" w:rsidRPr="00F66DE5" w:rsidRDefault="00CB67C9" w:rsidP="00FE5CFE">
            <w:pPr>
              <w:spacing w:line="276" w:lineRule="auto"/>
              <w:rPr>
                <w:rFonts w:asciiTheme="majorHAnsi" w:hAnsiTheme="majorHAnsi"/>
                <w:bCs/>
                <w:szCs w:val="20"/>
                <w:lang w:val="en-US"/>
              </w:rPr>
            </w:pPr>
            <w:r w:rsidRPr="00F66DE5">
              <w:rPr>
                <w:rFonts w:asciiTheme="majorHAnsi" w:hAnsiTheme="majorHAnsi"/>
                <w:bCs/>
                <w:szCs w:val="20"/>
                <w:lang w:val="en-US"/>
              </w:rPr>
              <w:t>Theme of the practical works</w:t>
            </w:r>
          </w:p>
        </w:tc>
        <w:tc>
          <w:tcPr>
            <w:tcW w:w="2086" w:type="dxa"/>
            <w:tcBorders>
              <w:top w:val="single" w:sz="4" w:space="0" w:color="auto"/>
              <w:left w:val="single" w:sz="4" w:space="0" w:color="auto"/>
              <w:bottom w:val="single" w:sz="4" w:space="0" w:color="auto"/>
              <w:right w:val="single" w:sz="4" w:space="0" w:color="auto"/>
            </w:tcBorders>
          </w:tcPr>
          <w:p w14:paraId="6D2E0135" w14:textId="13595A45" w:rsidR="00CB67C9" w:rsidRPr="00F66DE5" w:rsidRDefault="00CB67C9" w:rsidP="00FE5CFE">
            <w:pPr>
              <w:spacing w:line="276" w:lineRule="auto"/>
              <w:jc w:val="both"/>
              <w:rPr>
                <w:rFonts w:asciiTheme="majorHAnsi" w:hAnsiTheme="majorHAnsi"/>
                <w:bCs/>
                <w:szCs w:val="20"/>
                <w:lang w:val="en-US"/>
              </w:rPr>
            </w:pPr>
            <w:r w:rsidRPr="00F66DE5">
              <w:rPr>
                <w:rFonts w:asciiTheme="majorHAnsi" w:hAnsiTheme="majorHAnsi"/>
                <w:bCs/>
                <w:szCs w:val="20"/>
                <w:lang w:val="en-US"/>
              </w:rPr>
              <w:t>Oral exam practical activity</w:t>
            </w:r>
          </w:p>
        </w:tc>
        <w:tc>
          <w:tcPr>
            <w:tcW w:w="1715" w:type="dxa"/>
            <w:tcBorders>
              <w:top w:val="single" w:sz="4" w:space="0" w:color="auto"/>
              <w:left w:val="single" w:sz="4" w:space="0" w:color="auto"/>
              <w:bottom w:val="single" w:sz="4" w:space="0" w:color="auto"/>
              <w:right w:val="single" w:sz="4" w:space="0" w:color="auto"/>
            </w:tcBorders>
          </w:tcPr>
          <w:p w14:paraId="18F148FD" w14:textId="3A39D491" w:rsidR="00CB67C9" w:rsidRPr="00F66DE5" w:rsidRDefault="00CB67C9"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40%</w:t>
            </w:r>
          </w:p>
        </w:tc>
      </w:tr>
      <w:tr w:rsidR="00CB67C9" w:rsidRPr="00F66DE5"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CB67C9" w:rsidRPr="00F66DE5" w:rsidRDefault="00CB67C9"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4AEE1F1C" w:rsidR="00CB67C9" w:rsidRPr="00F66DE5" w:rsidRDefault="00CB67C9" w:rsidP="00FE5CFE">
            <w:pPr>
              <w:spacing w:line="276" w:lineRule="auto"/>
              <w:rPr>
                <w:rFonts w:asciiTheme="majorHAnsi" w:hAnsiTheme="majorHAnsi"/>
                <w:bCs/>
                <w:szCs w:val="20"/>
                <w:lang w:val="en-US"/>
              </w:rPr>
            </w:pPr>
            <w:r w:rsidRPr="00F66DE5">
              <w:rPr>
                <w:rFonts w:asciiTheme="majorHAnsi" w:hAnsiTheme="majorHAnsi"/>
                <w:bCs/>
                <w:szCs w:val="20"/>
                <w:lang w:val="en-US"/>
              </w:rPr>
              <w:t>Activity throughout the semester</w:t>
            </w:r>
          </w:p>
        </w:tc>
        <w:tc>
          <w:tcPr>
            <w:tcW w:w="2086" w:type="dxa"/>
            <w:tcBorders>
              <w:top w:val="single" w:sz="4" w:space="0" w:color="auto"/>
              <w:left w:val="single" w:sz="4" w:space="0" w:color="auto"/>
              <w:bottom w:val="single" w:sz="4" w:space="0" w:color="auto"/>
              <w:right w:val="single" w:sz="4" w:space="0" w:color="auto"/>
            </w:tcBorders>
          </w:tcPr>
          <w:p w14:paraId="37C76581" w14:textId="36C838DA" w:rsidR="00CB67C9" w:rsidRPr="00F66DE5" w:rsidRDefault="00CB67C9" w:rsidP="00FE5CFE">
            <w:pPr>
              <w:spacing w:line="276" w:lineRule="auto"/>
              <w:jc w:val="both"/>
              <w:rPr>
                <w:rFonts w:asciiTheme="majorHAnsi" w:hAnsiTheme="majorHAnsi"/>
                <w:bCs/>
                <w:szCs w:val="20"/>
                <w:lang w:val="en-US"/>
              </w:rPr>
            </w:pPr>
            <w:r w:rsidRPr="00F66DE5">
              <w:rPr>
                <w:rFonts w:asciiTheme="majorHAnsi" w:hAnsiTheme="majorHAnsi"/>
                <w:bCs/>
                <w:szCs w:val="20"/>
                <w:lang w:val="en-US"/>
              </w:rPr>
              <w:t>Tests</w:t>
            </w:r>
          </w:p>
        </w:tc>
        <w:tc>
          <w:tcPr>
            <w:tcW w:w="1715" w:type="dxa"/>
            <w:tcBorders>
              <w:top w:val="single" w:sz="4" w:space="0" w:color="auto"/>
              <w:left w:val="single" w:sz="4" w:space="0" w:color="auto"/>
              <w:bottom w:val="single" w:sz="4" w:space="0" w:color="auto"/>
              <w:right w:val="single" w:sz="4" w:space="0" w:color="auto"/>
            </w:tcBorders>
          </w:tcPr>
          <w:p w14:paraId="778DD18A" w14:textId="579CA28E" w:rsidR="00CB67C9" w:rsidRPr="00F66DE5" w:rsidRDefault="00CB67C9" w:rsidP="00FE5CFE">
            <w:pPr>
              <w:spacing w:line="276" w:lineRule="auto"/>
              <w:jc w:val="center"/>
              <w:rPr>
                <w:rFonts w:asciiTheme="majorHAnsi" w:hAnsiTheme="majorHAnsi"/>
                <w:bCs/>
                <w:szCs w:val="20"/>
                <w:lang w:val="en-US"/>
              </w:rPr>
            </w:pPr>
            <w:r w:rsidRPr="00F66DE5">
              <w:rPr>
                <w:rFonts w:asciiTheme="majorHAnsi" w:hAnsiTheme="majorHAnsi"/>
                <w:bCs/>
                <w:szCs w:val="20"/>
                <w:lang w:val="en-US"/>
              </w:rPr>
              <w:t>10%</w:t>
            </w:r>
          </w:p>
        </w:tc>
      </w:tr>
      <w:tr w:rsidR="00CB67C9" w:rsidRPr="00F66DE5"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01FCB308" w14:textId="77777777" w:rsidR="00A44571" w:rsidRPr="00F66DE5" w:rsidRDefault="00CB67C9" w:rsidP="00A44571">
            <w:pPr>
              <w:autoSpaceDE w:val="0"/>
              <w:autoSpaceDN w:val="0"/>
              <w:adjustRightInd w:val="0"/>
              <w:spacing w:line="240" w:lineRule="auto"/>
              <w:rPr>
                <w:rFonts w:asciiTheme="majorHAnsi" w:hAnsiTheme="majorHAnsi"/>
                <w:bCs/>
                <w:szCs w:val="20"/>
                <w:lang w:val="en-GB" w:bidi="ne-NP"/>
              </w:rPr>
            </w:pPr>
            <w:r w:rsidRPr="00F66DE5">
              <w:rPr>
                <w:rFonts w:asciiTheme="majorHAnsi" w:hAnsiTheme="majorHAnsi"/>
                <w:b/>
                <w:bCs/>
                <w:szCs w:val="20"/>
                <w:lang w:val="en-US"/>
              </w:rPr>
              <w:t>Minimal performance standard:</w:t>
            </w:r>
            <w:r w:rsidR="00A44571" w:rsidRPr="00F66DE5">
              <w:rPr>
                <w:rFonts w:asciiTheme="majorHAnsi" w:hAnsiTheme="majorHAnsi"/>
                <w:bCs/>
                <w:szCs w:val="20"/>
                <w:lang w:val="en-GB" w:bidi="ne-NP"/>
              </w:rPr>
              <w:t xml:space="preserve"> </w:t>
            </w:r>
          </w:p>
          <w:p w14:paraId="04B31A2C" w14:textId="5673D7C7" w:rsidR="00A44571" w:rsidRPr="00F66DE5" w:rsidRDefault="00A44571" w:rsidP="00A44571">
            <w:pPr>
              <w:autoSpaceDE w:val="0"/>
              <w:autoSpaceDN w:val="0"/>
              <w:adjustRightInd w:val="0"/>
              <w:spacing w:line="240" w:lineRule="auto"/>
              <w:rPr>
                <w:rFonts w:asciiTheme="majorHAnsi" w:hAnsiTheme="majorHAnsi"/>
                <w:bCs/>
                <w:szCs w:val="20"/>
                <w:lang w:val="en-GB" w:bidi="ne-NP"/>
              </w:rPr>
            </w:pPr>
            <w:r w:rsidRPr="00F66DE5">
              <w:rPr>
                <w:rFonts w:asciiTheme="majorHAnsi" w:hAnsiTheme="majorHAnsi"/>
                <w:bCs/>
                <w:szCs w:val="20"/>
                <w:lang w:val="en-GB" w:bidi="ne-NP"/>
              </w:rPr>
              <w:t>To demonstrate that he / she is able to develop a therapeutic intervention plan based on a clinical / functional diagnosis</w:t>
            </w:r>
          </w:p>
          <w:p w14:paraId="31F56D0A" w14:textId="77777777" w:rsidR="00A44571" w:rsidRPr="00F66DE5" w:rsidRDefault="00A44571" w:rsidP="00A44571">
            <w:pPr>
              <w:autoSpaceDE w:val="0"/>
              <w:autoSpaceDN w:val="0"/>
              <w:adjustRightInd w:val="0"/>
              <w:rPr>
                <w:rFonts w:asciiTheme="majorHAnsi" w:hAnsiTheme="majorHAnsi"/>
                <w:szCs w:val="20"/>
                <w:lang w:val="en-GB" w:bidi="ne-NP"/>
              </w:rPr>
            </w:pPr>
            <w:r w:rsidRPr="00F66DE5">
              <w:rPr>
                <w:rFonts w:asciiTheme="majorHAnsi" w:hAnsiTheme="majorHAnsi"/>
                <w:szCs w:val="20"/>
                <w:lang w:val="en-GB" w:bidi="ne-NP"/>
              </w:rPr>
              <w:t xml:space="preserve">Minimum passing condition: </w:t>
            </w:r>
          </w:p>
          <w:p w14:paraId="73B0E7F0" w14:textId="0C8D3641" w:rsidR="00A44571" w:rsidRPr="00F66DE5" w:rsidRDefault="00A44571" w:rsidP="00A44571">
            <w:pPr>
              <w:spacing w:line="240" w:lineRule="auto"/>
              <w:jc w:val="both"/>
              <w:rPr>
                <w:rFonts w:asciiTheme="majorHAnsi" w:hAnsiTheme="majorHAnsi"/>
                <w:b/>
                <w:bCs/>
                <w:szCs w:val="20"/>
                <w:lang w:val="en-US"/>
              </w:rPr>
            </w:pPr>
            <w:r w:rsidRPr="00F66DE5">
              <w:rPr>
                <w:rFonts w:asciiTheme="majorHAnsi" w:hAnsiTheme="majorHAnsi"/>
                <w:szCs w:val="20"/>
                <w:lang w:val="en-GB" w:bidi="ne-NP"/>
              </w:rPr>
              <w:t>To present and use the medical devices for the diagnosis and treatment of the pathologies studied</w:t>
            </w:r>
          </w:p>
        </w:tc>
      </w:tr>
    </w:tbl>
    <w:p w14:paraId="0A30C5CE" w14:textId="77777777" w:rsidR="00704BB4" w:rsidRPr="00F66DE5" w:rsidRDefault="00704BB4" w:rsidP="00704BB4">
      <w:pPr>
        <w:spacing w:line="276" w:lineRule="auto"/>
        <w:jc w:val="both"/>
        <w:rPr>
          <w:rFonts w:asciiTheme="majorHAnsi" w:hAnsiTheme="majorHAnsi"/>
          <w:b/>
          <w:bCs/>
          <w:szCs w:val="20"/>
          <w:lang w:val="en-US"/>
        </w:rPr>
      </w:pPr>
    </w:p>
    <w:p w14:paraId="0C212989" w14:textId="77777777" w:rsidR="00704BB4" w:rsidRPr="00F66DE5" w:rsidRDefault="00704BB4" w:rsidP="00704BB4">
      <w:pPr>
        <w:spacing w:line="276" w:lineRule="auto"/>
        <w:jc w:val="both"/>
        <w:rPr>
          <w:rFonts w:asciiTheme="majorHAnsi" w:hAnsiTheme="majorHAnsi"/>
          <w:b/>
          <w:bCs/>
          <w:szCs w:val="20"/>
          <w:lang w:val="en-US"/>
        </w:rPr>
      </w:pPr>
    </w:p>
    <w:p w14:paraId="6F431AFF" w14:textId="77777777" w:rsidR="00704BB4" w:rsidRPr="00F66DE5" w:rsidRDefault="00704BB4" w:rsidP="00704BB4">
      <w:pPr>
        <w:spacing w:line="276" w:lineRule="auto"/>
        <w:jc w:val="both"/>
        <w:rPr>
          <w:rFonts w:asciiTheme="majorHAnsi" w:hAnsiTheme="majorHAnsi"/>
          <w:b/>
          <w:bCs/>
          <w:szCs w:val="20"/>
          <w:lang w:val="en-US"/>
        </w:rPr>
      </w:pPr>
      <w:r w:rsidRPr="00F66DE5">
        <w:rPr>
          <w:rFonts w:asciiTheme="majorHAnsi" w:hAnsiTheme="majorHAnsi"/>
          <w:b/>
          <w:bCs/>
          <w:szCs w:val="20"/>
          <w:lang w:val="en-US"/>
        </w:rPr>
        <w:t>Date of completion:</w:t>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t>Signature of head of discipline</w:t>
      </w:r>
    </w:p>
    <w:p w14:paraId="19D58D0D" w14:textId="50F60724" w:rsidR="007B5733" w:rsidRPr="00F66DE5" w:rsidRDefault="00F66DE5" w:rsidP="007B5733">
      <w:pPr>
        <w:spacing w:line="276" w:lineRule="auto"/>
        <w:jc w:val="both"/>
        <w:rPr>
          <w:rFonts w:asciiTheme="majorHAnsi" w:hAnsiTheme="majorHAnsi"/>
          <w:b/>
          <w:bCs/>
          <w:szCs w:val="20"/>
          <w:lang w:val="en-US"/>
        </w:rPr>
      </w:pPr>
      <w:r w:rsidRPr="00F66DE5">
        <w:rPr>
          <w:rFonts w:asciiTheme="majorHAnsi" w:hAnsiTheme="majorHAnsi"/>
          <w:bCs/>
          <w:szCs w:val="20"/>
          <w:lang w:val="en-US"/>
        </w:rPr>
        <w:t>25.09.2019</w:t>
      </w:r>
      <w:r w:rsidR="00704BB4" w:rsidRPr="00F66DE5">
        <w:rPr>
          <w:rFonts w:asciiTheme="majorHAnsi" w:hAnsiTheme="majorHAnsi"/>
          <w:bCs/>
          <w:szCs w:val="20"/>
          <w:lang w:val="en-US"/>
        </w:rPr>
        <w:tab/>
      </w:r>
      <w:r w:rsidR="00704BB4" w:rsidRPr="00F66DE5">
        <w:rPr>
          <w:rFonts w:asciiTheme="majorHAnsi" w:hAnsiTheme="majorHAnsi"/>
          <w:bCs/>
          <w:szCs w:val="20"/>
          <w:lang w:val="en-US"/>
        </w:rPr>
        <w:tab/>
      </w:r>
      <w:r w:rsidR="00704BB4" w:rsidRPr="00F66DE5">
        <w:rPr>
          <w:rFonts w:asciiTheme="majorHAnsi" w:hAnsiTheme="majorHAnsi"/>
          <w:bCs/>
          <w:szCs w:val="20"/>
          <w:lang w:val="en-US"/>
        </w:rPr>
        <w:tab/>
      </w:r>
      <w:r w:rsidR="00704BB4" w:rsidRPr="00F66DE5">
        <w:rPr>
          <w:rFonts w:asciiTheme="majorHAnsi" w:hAnsiTheme="majorHAnsi"/>
          <w:bCs/>
          <w:szCs w:val="20"/>
          <w:lang w:val="en-US"/>
        </w:rPr>
        <w:tab/>
      </w:r>
      <w:r w:rsidR="00704BB4" w:rsidRPr="00F66DE5">
        <w:rPr>
          <w:rFonts w:asciiTheme="majorHAnsi" w:hAnsiTheme="majorHAnsi"/>
          <w:bCs/>
          <w:szCs w:val="20"/>
          <w:lang w:val="en-US"/>
        </w:rPr>
        <w:tab/>
      </w:r>
      <w:r w:rsidR="00704BB4" w:rsidRPr="00F66DE5">
        <w:rPr>
          <w:rFonts w:asciiTheme="majorHAnsi" w:hAnsiTheme="majorHAnsi"/>
          <w:bCs/>
          <w:szCs w:val="20"/>
          <w:lang w:val="en-US"/>
        </w:rPr>
        <w:tab/>
      </w:r>
      <w:r w:rsidR="00BA69D6">
        <w:rPr>
          <w:bCs/>
          <w:szCs w:val="20"/>
          <w:lang w:val="en-US"/>
        </w:rPr>
        <w:t>A</w:t>
      </w:r>
      <w:r w:rsidR="00BA69D6" w:rsidRPr="003639B2">
        <w:rPr>
          <w:bCs/>
          <w:szCs w:val="20"/>
          <w:lang w:val="en-US"/>
        </w:rPr>
        <w:t>ssociate professor</w:t>
      </w:r>
      <w:r w:rsidR="00BA69D6">
        <w:rPr>
          <w:bCs/>
          <w:szCs w:val="20"/>
          <w:lang w:val="en-US"/>
        </w:rPr>
        <w:t xml:space="preserve"> </w:t>
      </w:r>
      <w:r w:rsidR="00BA69D6" w:rsidRPr="00C15B01">
        <w:rPr>
          <w:bCs/>
          <w:lang w:val="en-US"/>
        </w:rPr>
        <w:t>Mariana Rotariu, Ph-D</w:t>
      </w:r>
      <w:bookmarkStart w:id="0" w:name="_GoBack"/>
      <w:bookmarkEnd w:id="0"/>
    </w:p>
    <w:p w14:paraId="14C35DAC" w14:textId="77777777" w:rsidR="007B5733" w:rsidRPr="00F66DE5" w:rsidRDefault="007B5733" w:rsidP="007B5733">
      <w:pPr>
        <w:spacing w:line="276" w:lineRule="auto"/>
        <w:jc w:val="both"/>
        <w:rPr>
          <w:rFonts w:asciiTheme="majorHAnsi" w:hAnsiTheme="majorHAnsi"/>
          <w:b/>
          <w:bCs/>
          <w:szCs w:val="20"/>
          <w:lang w:val="en-US"/>
        </w:rPr>
      </w:pPr>
      <w:r w:rsidRPr="00F66DE5">
        <w:rPr>
          <w:rFonts w:asciiTheme="majorHAnsi" w:hAnsiTheme="majorHAnsi"/>
          <w:b/>
          <w:bCs/>
          <w:szCs w:val="20"/>
          <w:lang w:val="en-US"/>
        </w:rPr>
        <w:t>Department approval date</w:t>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p>
    <w:p w14:paraId="25ED40A4" w14:textId="27F75490" w:rsidR="007B5733" w:rsidRPr="00F66DE5" w:rsidRDefault="00F66DE5" w:rsidP="007B5733">
      <w:pPr>
        <w:spacing w:line="276" w:lineRule="auto"/>
        <w:jc w:val="both"/>
        <w:rPr>
          <w:rFonts w:asciiTheme="majorHAnsi" w:hAnsiTheme="majorHAnsi"/>
          <w:bCs/>
          <w:szCs w:val="20"/>
          <w:lang w:val="en-US"/>
        </w:rPr>
      </w:pPr>
      <w:r w:rsidRPr="00F66DE5">
        <w:rPr>
          <w:rFonts w:asciiTheme="majorHAnsi" w:hAnsiTheme="majorHAnsi"/>
          <w:bCs/>
          <w:szCs w:val="20"/>
          <w:lang w:val="en-US"/>
        </w:rPr>
        <w:t>30.09.2019</w:t>
      </w:r>
    </w:p>
    <w:p w14:paraId="63176CFE" w14:textId="3090EB6A" w:rsidR="00704BB4" w:rsidRPr="00F66DE5" w:rsidRDefault="00704BB4" w:rsidP="00704BB4">
      <w:pPr>
        <w:spacing w:line="276" w:lineRule="auto"/>
        <w:jc w:val="both"/>
        <w:rPr>
          <w:rFonts w:asciiTheme="majorHAnsi" w:hAnsiTheme="majorHAnsi"/>
          <w:b/>
          <w:bCs/>
          <w:szCs w:val="20"/>
          <w:lang w:val="en-US"/>
        </w:rPr>
      </w:pP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Pr="00F66DE5">
        <w:rPr>
          <w:rFonts w:asciiTheme="majorHAnsi" w:hAnsiTheme="majorHAnsi"/>
          <w:b/>
          <w:bCs/>
          <w:szCs w:val="20"/>
          <w:lang w:val="en-US"/>
        </w:rPr>
        <w:tab/>
      </w:r>
      <w:r w:rsidR="007B5733" w:rsidRPr="00F66DE5">
        <w:rPr>
          <w:rFonts w:asciiTheme="majorHAnsi" w:hAnsiTheme="majorHAnsi"/>
          <w:b/>
          <w:bCs/>
          <w:szCs w:val="20"/>
          <w:lang w:val="en-US"/>
        </w:rPr>
        <w:tab/>
      </w:r>
      <w:r w:rsidRPr="00F66DE5">
        <w:rPr>
          <w:rFonts w:asciiTheme="majorHAnsi" w:hAnsiTheme="majorHAnsi"/>
          <w:b/>
          <w:bCs/>
          <w:szCs w:val="20"/>
          <w:lang w:val="en-US"/>
        </w:rPr>
        <w:t>Signature of department director</w:t>
      </w:r>
    </w:p>
    <w:p w14:paraId="14BD26B7" w14:textId="1E2C3768" w:rsidR="00704BB4" w:rsidRPr="00F66DE5" w:rsidRDefault="00200CB8" w:rsidP="00704BB4">
      <w:pPr>
        <w:spacing w:line="276" w:lineRule="auto"/>
        <w:ind w:left="4248" w:firstLine="708"/>
        <w:jc w:val="both"/>
        <w:rPr>
          <w:rFonts w:asciiTheme="majorHAnsi" w:hAnsiTheme="majorHAnsi"/>
          <w:szCs w:val="20"/>
          <w:lang w:val="en-US"/>
        </w:rPr>
      </w:pPr>
      <w:r w:rsidRPr="00F66DE5">
        <w:rPr>
          <w:rFonts w:asciiTheme="majorHAnsi" w:hAnsiTheme="majorHAnsi"/>
          <w:szCs w:val="20"/>
          <w:lang w:val="en-US"/>
        </w:rPr>
        <w:t>Lecturer Daniela-Viore</w:t>
      </w:r>
      <w:r w:rsidR="00704BB4" w:rsidRPr="00F66DE5">
        <w:rPr>
          <w:rFonts w:asciiTheme="majorHAnsi" w:hAnsiTheme="majorHAnsi"/>
          <w:szCs w:val="20"/>
          <w:lang w:val="en-US"/>
        </w:rPr>
        <w:t xml:space="preserve">lia Matei, </w:t>
      </w:r>
      <w:r w:rsidR="00F66DE5">
        <w:rPr>
          <w:rFonts w:asciiTheme="majorHAnsi" w:hAnsiTheme="majorHAnsi"/>
          <w:szCs w:val="20"/>
          <w:lang w:val="en-US"/>
        </w:rPr>
        <w:t>Ph-D</w:t>
      </w:r>
    </w:p>
    <w:p w14:paraId="6861814B" w14:textId="77777777" w:rsidR="00A314B1" w:rsidRPr="00F66DE5" w:rsidRDefault="00A314B1" w:rsidP="00567187">
      <w:pPr>
        <w:rPr>
          <w:rFonts w:asciiTheme="majorHAnsi" w:hAnsiTheme="majorHAnsi"/>
          <w:szCs w:val="20"/>
          <w:lang w:val="en-US"/>
        </w:rPr>
      </w:pPr>
    </w:p>
    <w:sectPr w:rsidR="00A314B1" w:rsidRPr="00F66DE5"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647E" w14:textId="77777777" w:rsidR="00485162" w:rsidRDefault="00485162" w:rsidP="003620AC">
      <w:pPr>
        <w:spacing w:line="240" w:lineRule="auto"/>
      </w:pPr>
      <w:r>
        <w:separator/>
      </w:r>
    </w:p>
  </w:endnote>
  <w:endnote w:type="continuationSeparator" w:id="0">
    <w:p w14:paraId="41C23891" w14:textId="77777777" w:rsidR="00485162" w:rsidRDefault="00485162"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A69D6">
                            <w:rPr>
                              <w:noProof/>
                              <w:color w:val="7F7F7F" w:themeColor="text1" w:themeTint="80"/>
                            </w:rPr>
                            <w:t>5</w:t>
                          </w:r>
                          <w:r w:rsidRPr="00A314B1">
                            <w:rPr>
                              <w:color w:val="7F7F7F" w:themeColor="text1" w:themeTint="80"/>
                            </w:rPr>
                            <w:fldChar w:fldCharType="end"/>
                          </w:r>
                          <w:r>
                            <w:t xml:space="preserve"> </w:t>
                          </w:r>
                          <w:r w:rsidR="00287BB2">
                            <w:t>of</w:t>
                          </w:r>
                          <w:r>
                            <w:t xml:space="preserve"> </w:t>
                          </w:r>
                          <w:r w:rsidR="00485162">
                            <w:fldChar w:fldCharType="begin"/>
                          </w:r>
                          <w:r w:rsidR="00485162">
                            <w:instrText xml:space="preserve"> NUMPAGES   \* MERGEFORMAT </w:instrText>
                          </w:r>
                          <w:r w:rsidR="00485162">
                            <w:fldChar w:fldCharType="separate"/>
                          </w:r>
                          <w:r w:rsidR="00BA69D6">
                            <w:rPr>
                              <w:noProof/>
                            </w:rPr>
                            <w:t>5</w:t>
                          </w:r>
                          <w:r w:rsidR="0048516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BA69D6">
                      <w:rPr>
                        <w:noProof/>
                        <w:color w:val="7F7F7F" w:themeColor="text1" w:themeTint="80"/>
                      </w:rPr>
                      <w:t>5</w:t>
                    </w:r>
                    <w:r w:rsidRPr="00A314B1">
                      <w:rPr>
                        <w:color w:val="7F7F7F" w:themeColor="text1" w:themeTint="80"/>
                      </w:rPr>
                      <w:fldChar w:fldCharType="end"/>
                    </w:r>
                    <w:r>
                      <w:t xml:space="preserve"> </w:t>
                    </w:r>
                    <w:r w:rsidR="00287BB2">
                      <w:t>of</w:t>
                    </w:r>
                    <w:r>
                      <w:t xml:space="preserve"> </w:t>
                    </w:r>
                    <w:r w:rsidR="00485162">
                      <w:fldChar w:fldCharType="begin"/>
                    </w:r>
                    <w:r w:rsidR="00485162">
                      <w:instrText xml:space="preserve"> NUMPAGES   \* MERGEFORMAT </w:instrText>
                    </w:r>
                    <w:r w:rsidR="00485162">
                      <w:fldChar w:fldCharType="separate"/>
                    </w:r>
                    <w:r w:rsidR="00BA69D6">
                      <w:rPr>
                        <w:noProof/>
                      </w:rPr>
                      <w:t>5</w:t>
                    </w:r>
                    <w:r w:rsidR="00485162">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48516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85162">
                            <w:fldChar w:fldCharType="begin"/>
                          </w:r>
                          <w:r w:rsidR="00485162">
                            <w:instrText xml:space="preserve"> NUMPAGES   \* MERGEFORMAT </w:instrText>
                          </w:r>
                          <w:r w:rsidR="00485162">
                            <w:fldChar w:fldCharType="separate"/>
                          </w:r>
                          <w:r w:rsidR="00485162">
                            <w:rPr>
                              <w:noProof/>
                            </w:rPr>
                            <w:t>1</w:t>
                          </w:r>
                          <w:r w:rsidR="00485162">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485162">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485162">
                      <w:fldChar w:fldCharType="begin"/>
                    </w:r>
                    <w:r w:rsidR="00485162">
                      <w:instrText xml:space="preserve"> NUMPAGES   \* MERGEFORMAT </w:instrText>
                    </w:r>
                    <w:r w:rsidR="00485162">
                      <w:fldChar w:fldCharType="separate"/>
                    </w:r>
                    <w:r w:rsidR="00485162">
                      <w:rPr>
                        <w:noProof/>
                      </w:rPr>
                      <w:t>1</w:t>
                    </w:r>
                    <w:r w:rsidR="00485162">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00F29" w14:textId="77777777" w:rsidR="00485162" w:rsidRDefault="00485162" w:rsidP="003620AC">
      <w:pPr>
        <w:spacing w:line="240" w:lineRule="auto"/>
      </w:pPr>
      <w:r>
        <w:separator/>
      </w:r>
    </w:p>
  </w:footnote>
  <w:footnote w:type="continuationSeparator" w:id="0">
    <w:p w14:paraId="309800A0" w14:textId="77777777" w:rsidR="00485162" w:rsidRDefault="00485162"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5195E"/>
    <w:rsid w:val="000A2A17"/>
    <w:rsid w:val="000B170F"/>
    <w:rsid w:val="000F6B2B"/>
    <w:rsid w:val="00117ECF"/>
    <w:rsid w:val="00125069"/>
    <w:rsid w:val="00171AC8"/>
    <w:rsid w:val="001E4E61"/>
    <w:rsid w:val="00200CB8"/>
    <w:rsid w:val="002165F1"/>
    <w:rsid w:val="00287BB2"/>
    <w:rsid w:val="00291707"/>
    <w:rsid w:val="003620AC"/>
    <w:rsid w:val="00365052"/>
    <w:rsid w:val="0036544C"/>
    <w:rsid w:val="00370B4C"/>
    <w:rsid w:val="003A0889"/>
    <w:rsid w:val="003C4D7F"/>
    <w:rsid w:val="003E264C"/>
    <w:rsid w:val="00416344"/>
    <w:rsid w:val="00440601"/>
    <w:rsid w:val="00440968"/>
    <w:rsid w:val="00485162"/>
    <w:rsid w:val="0049528C"/>
    <w:rsid w:val="004F2C87"/>
    <w:rsid w:val="005066DE"/>
    <w:rsid w:val="005418FD"/>
    <w:rsid w:val="00545F28"/>
    <w:rsid w:val="005637D0"/>
    <w:rsid w:val="00567187"/>
    <w:rsid w:val="0057272D"/>
    <w:rsid w:val="0057371F"/>
    <w:rsid w:val="00577576"/>
    <w:rsid w:val="0058086B"/>
    <w:rsid w:val="005B45E3"/>
    <w:rsid w:val="005D22FA"/>
    <w:rsid w:val="005E14BC"/>
    <w:rsid w:val="005F6A12"/>
    <w:rsid w:val="0060481D"/>
    <w:rsid w:val="006B5C4F"/>
    <w:rsid w:val="006D50F0"/>
    <w:rsid w:val="00704BB4"/>
    <w:rsid w:val="00711ADF"/>
    <w:rsid w:val="007151AC"/>
    <w:rsid w:val="00723D4C"/>
    <w:rsid w:val="007271BC"/>
    <w:rsid w:val="00747428"/>
    <w:rsid w:val="00754E82"/>
    <w:rsid w:val="00755194"/>
    <w:rsid w:val="0078171F"/>
    <w:rsid w:val="007B307E"/>
    <w:rsid w:val="007B5733"/>
    <w:rsid w:val="007C2584"/>
    <w:rsid w:val="00827AA9"/>
    <w:rsid w:val="0083200C"/>
    <w:rsid w:val="00872BAB"/>
    <w:rsid w:val="00884A55"/>
    <w:rsid w:val="008B7F45"/>
    <w:rsid w:val="008D0F7C"/>
    <w:rsid w:val="008E0217"/>
    <w:rsid w:val="0092678C"/>
    <w:rsid w:val="00926C84"/>
    <w:rsid w:val="00970CC9"/>
    <w:rsid w:val="00973D0F"/>
    <w:rsid w:val="0098477E"/>
    <w:rsid w:val="00A314B1"/>
    <w:rsid w:val="00A44571"/>
    <w:rsid w:val="00A85CED"/>
    <w:rsid w:val="00AC0143"/>
    <w:rsid w:val="00B47D37"/>
    <w:rsid w:val="00B942B2"/>
    <w:rsid w:val="00BA2DD3"/>
    <w:rsid w:val="00BA69D6"/>
    <w:rsid w:val="00BF797A"/>
    <w:rsid w:val="00C22AE4"/>
    <w:rsid w:val="00C37DCE"/>
    <w:rsid w:val="00C77790"/>
    <w:rsid w:val="00CA74B5"/>
    <w:rsid w:val="00CB4D93"/>
    <w:rsid w:val="00CB67C9"/>
    <w:rsid w:val="00CB7F64"/>
    <w:rsid w:val="00CF5044"/>
    <w:rsid w:val="00D42075"/>
    <w:rsid w:val="00D93DF7"/>
    <w:rsid w:val="00DE3BB6"/>
    <w:rsid w:val="00E13338"/>
    <w:rsid w:val="00E13D23"/>
    <w:rsid w:val="00E15317"/>
    <w:rsid w:val="00E44510"/>
    <w:rsid w:val="00E95EE7"/>
    <w:rsid w:val="00EB5461"/>
    <w:rsid w:val="00ED34A4"/>
    <w:rsid w:val="00EE551B"/>
    <w:rsid w:val="00EF340C"/>
    <w:rsid w:val="00F14214"/>
    <w:rsid w:val="00F15B10"/>
    <w:rsid w:val="00F4484A"/>
    <w:rsid w:val="00F66DE5"/>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CapI">
    <w:name w:val="Cap I"/>
    <w:basedOn w:val="Normal"/>
    <w:autoRedefine/>
    <w:rsid w:val="00EE551B"/>
    <w:pPr>
      <w:tabs>
        <w:tab w:val="right" w:leader="dot" w:pos="9361"/>
      </w:tabs>
      <w:spacing w:line="240" w:lineRule="auto"/>
      <w:ind w:left="459" w:hanging="426"/>
      <w:jc w:val="both"/>
    </w:pPr>
    <w:rPr>
      <w:rFonts w:ascii="Palatino Linotype" w:eastAsia="Times New Roman" w:hAnsi="Palatino Linotype"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customStyle="1" w:styleId="CapI">
    <w:name w:val="Cap I"/>
    <w:basedOn w:val="Normal"/>
    <w:autoRedefine/>
    <w:rsid w:val="00EE551B"/>
    <w:pPr>
      <w:tabs>
        <w:tab w:val="right" w:leader="dot" w:pos="9361"/>
      </w:tabs>
      <w:spacing w:line="240" w:lineRule="auto"/>
      <w:ind w:left="459" w:hanging="426"/>
      <w:jc w:val="both"/>
    </w:pPr>
    <w:rPr>
      <w:rFonts w:ascii="Palatino Linotype" w:eastAsia="Times New Roman" w:hAnsi="Palatino Linotype"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MACCJ7WAEWV6-2038144676-50</_dlc_DocId>
    <_dlc_DocIdUrl xmlns="4c155583-69f9-458b-843e-56574a4bdc09">
      <Url>https://www.umfiasi.ro/en/academic/facultati/medical-bioengineering/_layouts/15/DocIdRedir.aspx?ID=MACCJ7WAEWV6-2038144676-50</Url>
      <Description>MACCJ7WAEWV6-2038144676-50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0C1112-871D-4996-8778-D2ED1DCC1A75}"/>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9D4E4D9D-E2E3-473E-91C1-A22C415DF797}"/>
</file>

<file path=docProps/app.xml><?xml version="1.0" encoding="utf-8"?>
<Properties xmlns="http://schemas.openxmlformats.org/officeDocument/2006/extended-properties" xmlns:vt="http://schemas.openxmlformats.org/officeDocument/2006/docPropsVTypes">
  <Template>Normal.dotm</Template>
  <TotalTime>8</TotalTime>
  <Pages>5</Pages>
  <Words>1806</Words>
  <Characters>10297</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2019-11-22T17:43:00Z</dcterms:created>
  <dcterms:modified xsi:type="dcterms:W3CDTF">2020-02-16T11:41:00Z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ebd1a5ad-514f-439d-a5b1-8bfc2072f88a</vt:lpwstr>
  </property>
</Properties>
</file>