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8" w:rsidRDefault="00356B78" w:rsidP="00E3127B">
      <w:pPr>
        <w:jc w:val="center"/>
        <w:rPr>
          <w:rFonts w:asciiTheme="majorHAnsi" w:hAnsiTheme="majorHAnsi"/>
          <w:b/>
          <w:bCs/>
          <w:sz w:val="28"/>
          <w:szCs w:val="28"/>
          <w:lang w:val="en-US"/>
        </w:rPr>
      </w:pPr>
    </w:p>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066EC6" w:rsidRPr="00B57069">
              <w:rPr>
                <w:rFonts w:asciiTheme="majorHAnsi" w:hAnsiTheme="majorHAnsi"/>
                <w:b/>
                <w:noProof/>
              </w:rPr>
              <w:t>Physiology. Pathophysiology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066EC6" w:rsidRPr="00B57069">
              <w:rPr>
                <w:rFonts w:asciiTheme="majorHAnsi" w:hAnsiTheme="majorHAnsi"/>
                <w:b/>
                <w:noProof/>
              </w:rPr>
              <w:t>RE1106</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E748E7" w:rsidRPr="00E748E7" w:rsidRDefault="007334F1" w:rsidP="00E748E7">
            <w:pPr>
              <w:autoSpaceDE w:val="0"/>
              <w:autoSpaceDN w:val="0"/>
              <w:adjustRightInd w:val="0"/>
              <w:rPr>
                <w:rFonts w:asciiTheme="majorHAnsi" w:hAnsiTheme="majorHAnsi" w:cs="TimesNewRoman"/>
                <w:b/>
                <w:szCs w:val="20"/>
                <w:lang w:bidi="ne-NP"/>
              </w:rPr>
            </w:pPr>
            <w:r w:rsidRPr="00E748E7">
              <w:rPr>
                <w:rFonts w:asciiTheme="majorHAnsi" w:hAnsiTheme="majorHAnsi"/>
                <w:b/>
              </w:rPr>
              <w:fldChar w:fldCharType="begin"/>
            </w:r>
            <w:r w:rsidRPr="00E748E7">
              <w:rPr>
                <w:rFonts w:asciiTheme="majorHAnsi" w:hAnsiTheme="majorHAnsi"/>
                <w:b/>
              </w:rPr>
              <w:instrText xml:space="preserve"> MERGEFIELD "Titular_curs" </w:instrText>
            </w:r>
            <w:r w:rsidRPr="00E748E7">
              <w:rPr>
                <w:rFonts w:asciiTheme="majorHAnsi" w:hAnsiTheme="majorHAnsi"/>
                <w:b/>
              </w:rPr>
              <w:fldChar w:fldCharType="separate"/>
            </w:r>
            <w:r w:rsidR="00E748E7" w:rsidRPr="00E748E7">
              <w:rPr>
                <w:rFonts w:asciiTheme="minorHAnsi" w:hAnsiTheme="minorHAnsi"/>
                <w:b/>
                <w:bCs/>
                <w:szCs w:val="20"/>
              </w:rPr>
              <w:t>Associate Professor</w:t>
            </w:r>
            <w:r w:rsidR="00E748E7" w:rsidRPr="00E748E7">
              <w:rPr>
                <w:rFonts w:asciiTheme="majorHAnsi" w:hAnsiTheme="majorHAnsi" w:cs="TimesNewRoman"/>
                <w:b/>
                <w:szCs w:val="20"/>
                <w:lang w:bidi="ne-NP"/>
              </w:rPr>
              <w:t xml:space="preserve"> Constantin Munteanu, PhD</w:t>
            </w:r>
          </w:p>
          <w:p w:rsidR="00CF6B2D" w:rsidRPr="00E748E7" w:rsidRDefault="007334F1" w:rsidP="00E748E7">
            <w:pPr>
              <w:spacing w:line="276" w:lineRule="auto"/>
              <w:jc w:val="both"/>
              <w:rPr>
                <w:bCs/>
                <w:szCs w:val="20"/>
                <w:lang w:val="en-US"/>
              </w:rPr>
            </w:pPr>
            <w:r w:rsidRPr="00E748E7">
              <w:rPr>
                <w:rFonts w:asciiTheme="majorHAnsi" w:hAnsiTheme="majorHAnsi"/>
                <w:b/>
              </w:rPr>
              <w:fldChar w:fldCharType="end"/>
            </w:r>
            <w:r w:rsidR="00E748E7" w:rsidRPr="00E748E7">
              <w:rPr>
                <w:b/>
                <w:bCs/>
                <w:szCs w:val="20"/>
                <w:lang w:val="en-US"/>
              </w:rPr>
              <w:t>Lecturer Roxana</w:t>
            </w:r>
            <w:r w:rsidR="00E748E7">
              <w:rPr>
                <w:b/>
                <w:bCs/>
                <w:szCs w:val="20"/>
                <w:lang w:val="en-US"/>
              </w:rPr>
              <w:t xml:space="preserve"> </w:t>
            </w:r>
            <w:proofErr w:type="spellStart"/>
            <w:r w:rsidR="00E748E7">
              <w:rPr>
                <w:b/>
                <w:bCs/>
                <w:szCs w:val="20"/>
                <w:lang w:val="en-US"/>
              </w:rPr>
              <w:t>Covali</w:t>
            </w:r>
            <w:proofErr w:type="spellEnd"/>
            <w:r w:rsidR="00E748E7" w:rsidRPr="00E748E7">
              <w:rPr>
                <w:b/>
                <w:bCs/>
                <w:szCs w:val="20"/>
                <w:lang w:val="en-US"/>
              </w:rPr>
              <w:t xml:space="preserve">, </w:t>
            </w:r>
            <w:r w:rsidR="00D43219">
              <w:rPr>
                <w:b/>
                <w:bCs/>
                <w:szCs w:val="20"/>
                <w:lang w:val="en-US"/>
              </w:rPr>
              <w:t xml:space="preserve">MD, </w:t>
            </w:r>
            <w:r w:rsidR="00E748E7" w:rsidRPr="00E748E7">
              <w:rPr>
                <w:b/>
                <w:bCs/>
                <w:szCs w:val="20"/>
                <w:lang w:val="en-US"/>
              </w:rPr>
              <w:t>PhD</w:t>
            </w:r>
          </w:p>
        </w:tc>
      </w:tr>
      <w:tr w:rsidR="00CF6B2D" w:rsidRPr="00386A2F" w:rsidTr="00B169E4">
        <w:trPr>
          <w:trHeight w:val="435"/>
        </w:trPr>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E748E7" w:rsidRPr="00E748E7" w:rsidRDefault="00E748E7" w:rsidP="00E748E7">
            <w:pPr>
              <w:autoSpaceDE w:val="0"/>
              <w:autoSpaceDN w:val="0"/>
              <w:adjustRightInd w:val="0"/>
              <w:rPr>
                <w:rFonts w:asciiTheme="majorHAnsi" w:hAnsiTheme="majorHAnsi" w:cs="TimesNewRoman"/>
                <w:b/>
                <w:szCs w:val="20"/>
                <w:lang w:bidi="ne-NP"/>
              </w:rPr>
            </w:pPr>
            <w:r w:rsidRPr="00E748E7">
              <w:rPr>
                <w:rFonts w:asciiTheme="majorHAnsi" w:hAnsiTheme="majorHAnsi"/>
                <w:b/>
              </w:rPr>
              <w:fldChar w:fldCharType="begin"/>
            </w:r>
            <w:r w:rsidRPr="00E748E7">
              <w:rPr>
                <w:rFonts w:asciiTheme="majorHAnsi" w:hAnsiTheme="majorHAnsi"/>
                <w:b/>
              </w:rPr>
              <w:instrText xml:space="preserve"> MERGEFIELD "Titular_curs" </w:instrText>
            </w:r>
            <w:r w:rsidRPr="00E748E7">
              <w:rPr>
                <w:rFonts w:asciiTheme="majorHAnsi" w:hAnsiTheme="majorHAnsi"/>
                <w:b/>
              </w:rPr>
              <w:fldChar w:fldCharType="separate"/>
            </w:r>
            <w:r w:rsidRPr="00E748E7">
              <w:rPr>
                <w:rFonts w:asciiTheme="minorHAnsi" w:hAnsiTheme="minorHAnsi"/>
                <w:b/>
                <w:bCs/>
                <w:szCs w:val="20"/>
              </w:rPr>
              <w:t>Associate Professor</w:t>
            </w:r>
            <w:r w:rsidRPr="00E748E7">
              <w:rPr>
                <w:rFonts w:asciiTheme="majorHAnsi" w:hAnsiTheme="majorHAnsi" w:cs="TimesNewRoman"/>
                <w:b/>
                <w:szCs w:val="20"/>
                <w:lang w:bidi="ne-NP"/>
              </w:rPr>
              <w:t xml:space="preserve"> Constantin Munteanu, PhD</w:t>
            </w:r>
          </w:p>
          <w:p w:rsidR="00CF6B2D" w:rsidRPr="007334F1" w:rsidRDefault="00E748E7" w:rsidP="00D34C55">
            <w:pPr>
              <w:rPr>
                <w:rFonts w:asciiTheme="majorHAnsi" w:hAnsiTheme="majorHAnsi"/>
                <w:b/>
              </w:rPr>
            </w:pPr>
            <w:r w:rsidRPr="00E748E7">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066EC6"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066EC6"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066EC6"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066EC6"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066EC6"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066EC6" w:rsidRPr="00B57069">
              <w:rPr>
                <w:rFonts w:asciiTheme="majorHAnsi" w:hAnsiTheme="majorHAnsi" w:cs="TimesNewRoman"/>
                <w:b/>
                <w:noProof/>
                <w:szCs w:val="20"/>
                <w:lang w:bidi="ne-NP"/>
              </w:rPr>
              <w:instrText>5</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066EC6" w:rsidRPr="00B57069">
              <w:rPr>
                <w:rFonts w:asciiTheme="majorHAnsi" w:hAnsiTheme="majorHAnsi" w:cs="TimesNewRoman"/>
                <w:b/>
                <w:noProof/>
                <w:szCs w:val="20"/>
                <w:lang w:bidi="ne-NP"/>
              </w:rPr>
              <w:instrText>5</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66EC6" w:rsidRPr="00B57069">
              <w:rPr>
                <w:rFonts w:asciiTheme="majorHAnsi" w:hAnsiTheme="majorHAnsi" w:cs="TimesNewRoman"/>
                <w:b/>
                <w:noProof/>
                <w:szCs w:val="20"/>
                <w:lang w:bidi="ne-NP"/>
              </w:rPr>
              <w:t>5</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instrText>3</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instrText>3</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t>3</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t>70</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066EC6"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EE7477" w:rsidRPr="00FD7FD0" w:rsidRDefault="00D34C55" w:rsidP="00EE7477">
            <w:pPr>
              <w:spacing w:line="276" w:lineRule="auto"/>
              <w:jc w:val="center"/>
              <w:rPr>
                <w:szCs w:val="20"/>
                <w:lang w:val="en-US"/>
              </w:rPr>
            </w:pPr>
            <w:r>
              <w:rPr>
                <w:szCs w:val="20"/>
                <w:lang w:val="en-US"/>
              </w:rPr>
              <w:t>25</w:t>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EE7477" w:rsidRPr="00FD7FD0" w:rsidRDefault="00EE7477" w:rsidP="00EE7477">
            <w:pPr>
              <w:spacing w:line="276" w:lineRule="auto"/>
              <w:jc w:val="center"/>
              <w:rPr>
                <w:szCs w:val="20"/>
                <w:lang w:val="en-US"/>
              </w:rPr>
            </w:pPr>
            <w:r>
              <w:rPr>
                <w:szCs w:val="20"/>
                <w:lang w:val="en-US"/>
              </w:rPr>
              <w:t>15</w:t>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EE7477" w:rsidRPr="00FD7FD0" w:rsidRDefault="00EE7477" w:rsidP="00EE7477">
            <w:pPr>
              <w:spacing w:line="276" w:lineRule="auto"/>
              <w:jc w:val="center"/>
              <w:rPr>
                <w:szCs w:val="20"/>
                <w:lang w:val="en-US"/>
              </w:rPr>
            </w:pPr>
            <w:r>
              <w:rPr>
                <w:szCs w:val="20"/>
                <w:lang w:val="en-US"/>
              </w:rPr>
              <w:t>25</w:t>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EE7477" w:rsidRPr="00FD7FD0" w:rsidRDefault="00D34C55" w:rsidP="00EE7477">
            <w:pPr>
              <w:spacing w:line="276" w:lineRule="auto"/>
              <w:jc w:val="center"/>
              <w:rPr>
                <w:szCs w:val="20"/>
                <w:lang w:val="en-US"/>
              </w:rPr>
            </w:pPr>
            <w:r>
              <w:rPr>
                <w:szCs w:val="20"/>
                <w:lang w:val="en-US"/>
              </w:rPr>
              <w:t>4</w:t>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EE7477" w:rsidRPr="00FD7FD0" w:rsidRDefault="00EE7477" w:rsidP="00EE7477">
            <w:pPr>
              <w:spacing w:line="276" w:lineRule="auto"/>
              <w:jc w:val="center"/>
              <w:rPr>
                <w:szCs w:val="20"/>
                <w:lang w:val="en-US"/>
              </w:rPr>
            </w:pPr>
            <w:r w:rsidRPr="00FD7FD0">
              <w:rPr>
                <w:szCs w:val="20"/>
                <w:lang w:val="en-US"/>
              </w:rPr>
              <w:t>4</w:t>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tcBorders>
              <w:bottom w:val="single" w:sz="4" w:space="0" w:color="auto"/>
            </w:tcBorders>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EE7477" w:rsidRPr="00FD7FD0" w:rsidRDefault="00D34C55" w:rsidP="00EE7477">
            <w:pPr>
              <w:spacing w:line="276" w:lineRule="auto"/>
              <w:jc w:val="center"/>
              <w:rPr>
                <w:szCs w:val="20"/>
                <w:lang w:val="en-US"/>
              </w:rPr>
            </w:pPr>
            <w:r>
              <w:rPr>
                <w:szCs w:val="20"/>
                <w:lang w:val="en-US"/>
              </w:rPr>
              <w:t>1</w:t>
            </w:r>
            <w:r w:rsidR="00EE7477" w:rsidRPr="00FD7FD0">
              <w:rPr>
                <w:szCs w:val="20"/>
                <w:lang w:val="en-US"/>
              </w:rPr>
              <w:t>5</w:t>
            </w:r>
          </w:p>
        </w:tc>
        <w:tc>
          <w:tcPr>
            <w:tcW w:w="1418" w:type="dxa"/>
            <w:gridSpan w:val="2"/>
            <w:tcBorders>
              <w:bottom w:val="single" w:sz="4" w:space="0" w:color="auto"/>
            </w:tcBorders>
            <w:shd w:val="clear" w:color="auto" w:fill="auto"/>
          </w:tcPr>
          <w:p w:rsidR="00EE7477" w:rsidRPr="008607C1" w:rsidRDefault="00EE7477" w:rsidP="00EE7477">
            <w:pPr>
              <w:autoSpaceDE w:val="0"/>
              <w:autoSpaceDN w:val="0"/>
              <w:adjustRightInd w:val="0"/>
              <w:jc w:val="center"/>
              <w:rPr>
                <w:rFonts w:asciiTheme="majorHAnsi" w:hAnsiTheme="majorHAnsi" w:cs="TimesNewRoman,Bold"/>
                <w:szCs w:val="20"/>
                <w:lang w:bidi="ne-NP"/>
              </w:rPr>
            </w:pP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EE7477" w:rsidRPr="008607C1" w:rsidRDefault="00EE7477" w:rsidP="00EE7477">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80</w:t>
            </w:r>
            <w:r w:rsidRPr="008607C1">
              <w:rPr>
                <w:rFonts w:asciiTheme="majorHAnsi" w:hAnsiTheme="majorHAnsi" w:cs="TimesNewRoman"/>
                <w:b/>
                <w:szCs w:val="20"/>
                <w:lang w:bidi="ne-NP"/>
              </w:rPr>
              <w:fldChar w:fldCharType="end"/>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EE7477" w:rsidRPr="008607C1" w:rsidRDefault="00EE7477" w:rsidP="00EE7477">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150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150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150</w:t>
            </w:r>
            <w:r w:rsidRPr="008607C1">
              <w:rPr>
                <w:rFonts w:asciiTheme="majorHAnsi" w:hAnsiTheme="majorHAnsi" w:cs="TimesNewRoman"/>
                <w:b/>
                <w:szCs w:val="20"/>
                <w:lang w:bidi="ne-NP"/>
              </w:rPr>
              <w:fldChar w:fldCharType="end"/>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E7477" w:rsidRPr="00386A2F" w:rsidTr="00384A9B">
        <w:tc>
          <w:tcPr>
            <w:tcW w:w="7054" w:type="dxa"/>
            <w:gridSpan w:val="5"/>
            <w:shd w:val="clear" w:color="auto" w:fill="F2F2F2" w:themeFill="background1" w:themeFillShade="F2"/>
          </w:tcPr>
          <w:p w:rsidR="00EE7477" w:rsidRPr="008607C1" w:rsidRDefault="00EE7477" w:rsidP="00EE7477">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EE7477" w:rsidRPr="008607C1" w:rsidRDefault="00EE7477" w:rsidP="00EE7477">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6</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6</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6</w:t>
            </w:r>
            <w:r w:rsidRPr="008607C1">
              <w:rPr>
                <w:rFonts w:asciiTheme="majorHAnsi" w:hAnsiTheme="majorHAnsi" w:cs="TimesNewRoman,Bold"/>
                <w:b/>
                <w:szCs w:val="20"/>
                <w:lang w:bidi="ne-NP"/>
              </w:rPr>
              <w:fldChar w:fldCharType="end"/>
            </w:r>
          </w:p>
        </w:tc>
        <w:tc>
          <w:tcPr>
            <w:tcW w:w="1418" w:type="dxa"/>
            <w:gridSpan w:val="2"/>
            <w:shd w:val="clear" w:color="auto" w:fill="auto"/>
          </w:tcPr>
          <w:p w:rsidR="00EE7477" w:rsidRPr="008607C1" w:rsidRDefault="00EE7477" w:rsidP="00EE7477">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76"/>
      </w:tblGrid>
      <w:tr w:rsidR="00CF6B2D" w:rsidRPr="008C0CCD" w:rsidTr="00D34C55">
        <w:tc>
          <w:tcPr>
            <w:tcW w:w="4068"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5976" w:type="dxa"/>
            <w:shd w:val="clear" w:color="auto" w:fill="auto"/>
          </w:tcPr>
          <w:p w:rsidR="00CF6B2D" w:rsidRPr="008C0CCD" w:rsidRDefault="00D34C55"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8C0CCD" w:rsidTr="00D34C55">
        <w:tc>
          <w:tcPr>
            <w:tcW w:w="406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5976" w:type="dxa"/>
            <w:shd w:val="clear" w:color="auto" w:fill="auto"/>
          </w:tcPr>
          <w:p w:rsidR="00CF6B2D" w:rsidRPr="008C0CCD" w:rsidRDefault="00D34C55"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843"/>
      </w:tblGrid>
      <w:tr w:rsidR="00D34C55" w:rsidRPr="008C0CCD" w:rsidTr="00D34C55">
        <w:tc>
          <w:tcPr>
            <w:tcW w:w="4068" w:type="dxa"/>
            <w:shd w:val="clear" w:color="auto" w:fill="F2F2F2" w:themeFill="background1" w:themeFillShade="F2"/>
            <w:vAlign w:val="center"/>
          </w:tcPr>
          <w:p w:rsidR="00D34C55" w:rsidRPr="008C0CCD" w:rsidRDefault="00D34C55" w:rsidP="00125ED3">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5843" w:type="dxa"/>
          </w:tcPr>
          <w:p w:rsidR="00D34C55" w:rsidRPr="00FD7FD0" w:rsidRDefault="00D34C55" w:rsidP="00125ED3">
            <w:pPr>
              <w:spacing w:line="276" w:lineRule="auto"/>
              <w:rPr>
                <w:szCs w:val="20"/>
                <w:lang w:val="en-US"/>
              </w:rPr>
            </w:pPr>
            <w:r w:rsidRPr="00FD7FD0">
              <w:rPr>
                <w:bCs/>
                <w:szCs w:val="20"/>
                <w:lang w:val="en-GB" w:bidi="ne-NP"/>
              </w:rPr>
              <w:t>Video logistic support</w:t>
            </w:r>
          </w:p>
        </w:tc>
      </w:tr>
      <w:tr w:rsidR="00D34C55" w:rsidRPr="008C0CCD" w:rsidTr="00D34C55">
        <w:tc>
          <w:tcPr>
            <w:tcW w:w="4068" w:type="dxa"/>
            <w:shd w:val="clear" w:color="auto" w:fill="F2F2F2" w:themeFill="background1" w:themeFillShade="F2"/>
            <w:vAlign w:val="center"/>
          </w:tcPr>
          <w:p w:rsidR="00D34C55" w:rsidRPr="008C0CCD" w:rsidRDefault="00D34C55" w:rsidP="00125ED3">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5843" w:type="dxa"/>
          </w:tcPr>
          <w:p w:rsidR="00D34C55" w:rsidRPr="00FD7FD0" w:rsidRDefault="00D34C55" w:rsidP="00125ED3">
            <w:pPr>
              <w:spacing w:line="276" w:lineRule="auto"/>
              <w:rPr>
                <w:szCs w:val="20"/>
                <w:lang w:val="en-US"/>
              </w:rPr>
            </w:pPr>
            <w:r w:rsidRPr="00FD7FD0">
              <w:rPr>
                <w:bCs/>
                <w:szCs w:val="20"/>
                <w:lang w:val="en-GB" w:bidi="ne-NP"/>
              </w:rPr>
              <w:t>Students need to wear protective equipment (white coats)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D34C55" w:rsidRPr="008C0CCD" w:rsidTr="006B7D20">
        <w:trPr>
          <w:cantSplit/>
          <w:trHeight w:val="880"/>
        </w:trPr>
        <w:tc>
          <w:tcPr>
            <w:tcW w:w="675" w:type="dxa"/>
            <w:vMerge w:val="restart"/>
            <w:shd w:val="clear" w:color="auto" w:fill="F3F3F3"/>
            <w:textDirection w:val="btLr"/>
            <w:vAlign w:val="center"/>
          </w:tcPr>
          <w:p w:rsidR="00D34C55" w:rsidRPr="00993891" w:rsidRDefault="00D34C55"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D34C55" w:rsidRPr="00993891" w:rsidRDefault="00D34C55" w:rsidP="00D34C5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rsidR="00D34C55" w:rsidRPr="00D34C55" w:rsidRDefault="00D34C55" w:rsidP="00D34C55">
            <w:pPr>
              <w:autoSpaceDE w:val="0"/>
              <w:autoSpaceDN w:val="0"/>
              <w:adjustRightInd w:val="0"/>
              <w:rPr>
                <w:rFonts w:cs="Times New Roman"/>
                <w:color w:val="000000"/>
                <w:szCs w:val="20"/>
                <w:lang w:val="en-GB"/>
              </w:rPr>
            </w:pPr>
            <w:r w:rsidRPr="00FD7FD0">
              <w:rPr>
                <w:rFonts w:cs="Times New Roman"/>
                <w:color w:val="000000"/>
                <w:szCs w:val="20"/>
                <w:lang w:val="en-GB"/>
              </w:rPr>
              <w:t xml:space="preserve">Description of concepts, theories, and fundamental terms of the human body’s physiological and pathological mechanism; identification of symptoms, clinical signs, and of the appropriate </w:t>
            </w:r>
            <w:proofErr w:type="spellStart"/>
            <w:r w:rsidRPr="00FD7FD0">
              <w:rPr>
                <w:rFonts w:cs="Times New Roman"/>
                <w:color w:val="000000"/>
                <w:szCs w:val="20"/>
                <w:lang w:val="en-GB"/>
              </w:rPr>
              <w:t>kinesiother</w:t>
            </w:r>
            <w:r>
              <w:rPr>
                <w:rFonts w:cs="Times New Roman"/>
                <w:color w:val="000000"/>
                <w:szCs w:val="20"/>
                <w:lang w:val="en-GB"/>
              </w:rPr>
              <w:t>apeutic</w:t>
            </w:r>
            <w:proofErr w:type="spellEnd"/>
            <w:r>
              <w:rPr>
                <w:rFonts w:cs="Times New Roman"/>
                <w:color w:val="000000"/>
                <w:szCs w:val="20"/>
                <w:lang w:val="en-GB"/>
              </w:rPr>
              <w:t xml:space="preserve"> methods and techniques.</w:t>
            </w:r>
          </w:p>
        </w:tc>
      </w:tr>
      <w:tr w:rsidR="00D34C55" w:rsidRPr="008C0CCD" w:rsidTr="006B7D20">
        <w:trPr>
          <w:cantSplit/>
          <w:trHeight w:val="834"/>
        </w:trPr>
        <w:tc>
          <w:tcPr>
            <w:tcW w:w="675" w:type="dxa"/>
            <w:vMerge/>
            <w:shd w:val="clear" w:color="auto" w:fill="F3F3F3"/>
            <w:textDirection w:val="btLr"/>
            <w:vAlign w:val="center"/>
          </w:tcPr>
          <w:p w:rsidR="00D34C55" w:rsidRPr="00993891" w:rsidRDefault="00D34C55"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D34C55" w:rsidRPr="00993891" w:rsidRDefault="00D34C55" w:rsidP="00D34C5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C_P_2 </w:instrText>
            </w:r>
            <w:r>
              <w:rPr>
                <w:rFonts w:asciiTheme="majorHAnsi" w:hAnsiTheme="majorHAnsi" w:cs="TimesNewRoman,Bold"/>
                <w:b/>
                <w:bCs/>
                <w:sz w:val="20"/>
                <w:szCs w:val="20"/>
                <w:lang w:val="ro-RO" w:bidi="ne-NP"/>
              </w:rPr>
              <w:instrText>\*charformat</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rsidR="00D34C55" w:rsidRPr="00D34C55" w:rsidRDefault="00D34C55" w:rsidP="00D34C55">
            <w:pPr>
              <w:pStyle w:val="Default"/>
              <w:spacing w:line="360" w:lineRule="auto"/>
              <w:jc w:val="both"/>
              <w:rPr>
                <w:rFonts w:asciiTheme="majorHAnsi" w:hAnsiTheme="majorHAnsi" w:cs="TimesNewRoman,Bold"/>
                <w:bCs/>
                <w:sz w:val="20"/>
                <w:szCs w:val="20"/>
                <w:lang w:val="ro-RO" w:bidi="ne-NP"/>
              </w:rPr>
            </w:pPr>
            <w:r w:rsidRPr="00D34C55">
              <w:rPr>
                <w:rFonts w:asciiTheme="majorHAnsi" w:hAnsiTheme="majorHAnsi" w:cs="TimesNewRoman,Bold"/>
                <w:bCs/>
                <w:sz w:val="20"/>
                <w:szCs w:val="20"/>
                <w:lang w:val="ro-RO" w:bidi="ne-NP"/>
              </w:rPr>
              <w:t>Formulation of hypotheses and operationalization of key concepts in order to explain syndromes and/or diseases. Description of the properties, fundamental mechanisms and functional interrelationships that are established between the subsystems that make up the human body.</w:t>
            </w:r>
          </w:p>
        </w:tc>
      </w:tr>
      <w:tr w:rsidR="00D34C55" w:rsidRPr="008C0CCD" w:rsidTr="006B7D20">
        <w:trPr>
          <w:cantSplit/>
          <w:trHeight w:val="834"/>
        </w:trPr>
        <w:tc>
          <w:tcPr>
            <w:tcW w:w="675" w:type="dxa"/>
            <w:vMerge/>
            <w:shd w:val="clear" w:color="auto" w:fill="F3F3F3"/>
            <w:textDirection w:val="btLr"/>
            <w:vAlign w:val="center"/>
          </w:tcPr>
          <w:p w:rsidR="00D34C55" w:rsidRPr="00993891" w:rsidRDefault="00D34C55"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D34C55" w:rsidRPr="00993891" w:rsidRDefault="00376FE4" w:rsidP="00D34C5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w:t>
            </w:r>
            <w:r w:rsidR="00D34C55">
              <w:rPr>
                <w:rFonts w:asciiTheme="majorHAnsi" w:hAnsiTheme="majorHAnsi" w:cs="TimesNewRoman,Bold"/>
                <w:b/>
                <w:bCs/>
                <w:sz w:val="20"/>
                <w:szCs w:val="20"/>
                <w:lang w:val="ro-RO" w:bidi="ne-NP"/>
              </w:rPr>
              <w:t>1</w:t>
            </w:r>
          </w:p>
        </w:tc>
        <w:tc>
          <w:tcPr>
            <w:tcW w:w="8908" w:type="dxa"/>
            <w:shd w:val="clear" w:color="auto" w:fill="auto"/>
          </w:tcPr>
          <w:p w:rsidR="00D34C55" w:rsidRPr="00FD7FD0" w:rsidRDefault="00D34C55" w:rsidP="00125ED3">
            <w:pPr>
              <w:rPr>
                <w:rFonts w:cs="Times New Roman"/>
                <w:color w:val="000000"/>
                <w:szCs w:val="20"/>
                <w:lang w:val="en-GB"/>
              </w:rPr>
            </w:pPr>
            <w:r w:rsidRPr="00D34C55">
              <w:rPr>
                <w:rFonts w:cs="Times New Roman"/>
                <w:color w:val="000000"/>
                <w:szCs w:val="20"/>
                <w:lang w:val="en-GB"/>
              </w:rPr>
              <w:t>Description of electrophysiology techniques, application parameters, indications, contraindications, the way the equipment that supplies the electric current and the forms of derived energy works.</w:t>
            </w:r>
          </w:p>
        </w:tc>
      </w:tr>
      <w:tr w:rsidR="00D34C55" w:rsidRPr="008C0CCD" w:rsidTr="006B7D20">
        <w:trPr>
          <w:cantSplit/>
          <w:trHeight w:val="834"/>
        </w:trPr>
        <w:tc>
          <w:tcPr>
            <w:tcW w:w="675" w:type="dxa"/>
            <w:vMerge/>
            <w:shd w:val="clear" w:color="auto" w:fill="F3F3F3"/>
            <w:textDirection w:val="btLr"/>
            <w:vAlign w:val="center"/>
          </w:tcPr>
          <w:p w:rsidR="00D34C55" w:rsidRPr="00993891" w:rsidRDefault="00D34C55"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D34C55" w:rsidRPr="00993891" w:rsidRDefault="00D34C55" w:rsidP="00D34C5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C5.4</w:t>
            </w:r>
          </w:p>
        </w:tc>
        <w:tc>
          <w:tcPr>
            <w:tcW w:w="8908" w:type="dxa"/>
            <w:shd w:val="clear" w:color="auto" w:fill="auto"/>
          </w:tcPr>
          <w:p w:rsidR="00D34C55" w:rsidRPr="00FD7FD0" w:rsidRDefault="00D34C55" w:rsidP="00125ED3">
            <w:pPr>
              <w:rPr>
                <w:rFonts w:cs="Times New Roman"/>
                <w:color w:val="000000"/>
                <w:szCs w:val="20"/>
                <w:lang w:val="en-GB"/>
              </w:rPr>
            </w:pPr>
            <w:r w:rsidRPr="00D34C55">
              <w:rPr>
                <w:rFonts w:cs="Times New Roman"/>
                <w:color w:val="000000"/>
                <w:szCs w:val="20"/>
                <w:lang w:val="en-GB"/>
              </w:rPr>
              <w:t>Critical interpretation of constantly updated functional and quality of life assessment scores according to international standards. Description of the mechanisms and ways of adapting the human body to the various demands from the internal and external environment.</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125ED3" w:rsidP="00BF064D">
            <w:pPr>
              <w:autoSpaceDE w:val="0"/>
              <w:autoSpaceDN w:val="0"/>
              <w:adjustRightInd w:val="0"/>
              <w:jc w:val="both"/>
              <w:rPr>
                <w:rFonts w:asciiTheme="majorHAnsi" w:hAnsiTheme="majorHAnsi"/>
                <w:szCs w:val="20"/>
              </w:rPr>
            </w:pPr>
            <w:r w:rsidRPr="00FD7FD0">
              <w:rPr>
                <w:rFonts w:cs="Times New Roman"/>
                <w:szCs w:val="20"/>
                <w:lang w:val="en-GB" w:eastAsia="ro-RO"/>
              </w:rPr>
              <w:t>- Understanding the functional algorithms and the mechanisms of the regulation of the human body systems and on a molecular, cellular, and tissue level, considering the independence and the interdependence of the body’s systems.</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125ED3" w:rsidRPr="00FD7FD0" w:rsidRDefault="00125ED3" w:rsidP="00125ED3">
            <w:pPr>
              <w:autoSpaceDE w:val="0"/>
              <w:autoSpaceDN w:val="0"/>
              <w:adjustRightInd w:val="0"/>
              <w:rPr>
                <w:rFonts w:cs="Times New Roman"/>
                <w:szCs w:val="20"/>
                <w:lang w:val="en-GB" w:eastAsia="ro-RO"/>
              </w:rPr>
            </w:pPr>
            <w:r w:rsidRPr="00FD7FD0">
              <w:rPr>
                <w:rFonts w:cs="Times New Roman"/>
                <w:szCs w:val="20"/>
                <w:lang w:val="en-GB" w:eastAsia="ro-RO"/>
              </w:rPr>
              <w:t>- the study of processes and normal constants of the superior organized biological structures, starting with the cells and cellular aggregates from the different tissue types and ending with the human body, the most evolve biological entity.</w:t>
            </w:r>
          </w:p>
          <w:p w:rsidR="00125ED3" w:rsidRPr="00FD7FD0" w:rsidRDefault="00125ED3" w:rsidP="00125ED3">
            <w:pPr>
              <w:autoSpaceDE w:val="0"/>
              <w:autoSpaceDN w:val="0"/>
              <w:adjustRightInd w:val="0"/>
              <w:rPr>
                <w:rFonts w:cs="Times New Roman"/>
                <w:szCs w:val="20"/>
                <w:lang w:val="en-GB" w:eastAsia="ro-RO"/>
              </w:rPr>
            </w:pPr>
            <w:r w:rsidRPr="00FD7FD0">
              <w:rPr>
                <w:rFonts w:cs="Times New Roman"/>
                <w:szCs w:val="20"/>
                <w:lang w:val="en-GB" w:eastAsia="ro-RO"/>
              </w:rPr>
              <w:t xml:space="preserve">- </w:t>
            </w:r>
            <w:proofErr w:type="gramStart"/>
            <w:r w:rsidRPr="00FD7FD0">
              <w:rPr>
                <w:rFonts w:cs="Times New Roman"/>
                <w:szCs w:val="20"/>
                <w:lang w:val="en-GB" w:eastAsia="ro-RO"/>
              </w:rPr>
              <w:t>acquisition</w:t>
            </w:r>
            <w:proofErr w:type="gramEnd"/>
            <w:r w:rsidRPr="00FD7FD0">
              <w:rPr>
                <w:rFonts w:cs="Times New Roman"/>
                <w:szCs w:val="20"/>
                <w:lang w:val="en-GB" w:eastAsia="ro-RO"/>
              </w:rPr>
              <w:t xml:space="preserve"> of methods, means, and models for studying and research, both theoretical and experimental.</w:t>
            </w:r>
          </w:p>
          <w:p w:rsidR="00125ED3" w:rsidRPr="00FD7FD0" w:rsidRDefault="00125ED3" w:rsidP="00125ED3">
            <w:pPr>
              <w:autoSpaceDE w:val="0"/>
              <w:autoSpaceDN w:val="0"/>
              <w:adjustRightInd w:val="0"/>
              <w:rPr>
                <w:rFonts w:cs="Times New Roman"/>
                <w:szCs w:val="20"/>
                <w:lang w:val="en-GB" w:eastAsia="ro-RO"/>
              </w:rPr>
            </w:pPr>
            <w:r w:rsidRPr="00FD7FD0">
              <w:rPr>
                <w:rFonts w:cs="Times New Roman"/>
                <w:szCs w:val="20"/>
                <w:lang w:val="en-GB" w:eastAsia="ro-RO"/>
              </w:rPr>
              <w:t>- defining, measuring, and interpreting functional parameters on different levels: molecule, tissue, system, and entire body.</w:t>
            </w:r>
          </w:p>
          <w:p w:rsidR="00CF6B2D" w:rsidRPr="008C0CCD" w:rsidRDefault="00CF6B2D" w:rsidP="00992202">
            <w:pPr>
              <w:autoSpaceDE w:val="0"/>
              <w:autoSpaceDN w:val="0"/>
              <w:adjustRightInd w:val="0"/>
              <w:jc w:val="both"/>
              <w:rPr>
                <w:rFonts w:asciiTheme="majorHAnsi" w:hAnsiTheme="majorHAnsi" w:cs="TimesNewRoman"/>
                <w:szCs w:val="20"/>
                <w:lang w:bidi="ne-NP"/>
              </w:rPr>
            </w:pP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6042"/>
        <w:gridCol w:w="1993"/>
        <w:gridCol w:w="1428"/>
      </w:tblGrid>
      <w:tr w:rsidR="00CF6B2D" w:rsidRPr="008C0CCD" w:rsidTr="00DB2AD0">
        <w:tc>
          <w:tcPr>
            <w:tcW w:w="6490"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3"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DB2AD0">
        <w:tc>
          <w:tcPr>
            <w:tcW w:w="448"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42" w:type="dxa"/>
            <w:shd w:val="clear" w:color="auto" w:fill="auto"/>
            <w:vAlign w:val="center"/>
          </w:tcPr>
          <w:p w:rsidR="00730232" w:rsidRPr="00D34C55" w:rsidRDefault="004715C2" w:rsidP="004715C2">
            <w:pPr>
              <w:tabs>
                <w:tab w:val="left" w:pos="426"/>
              </w:tabs>
              <w:jc w:val="both"/>
              <w:rPr>
                <w:rFonts w:asciiTheme="majorHAnsi" w:hAnsiTheme="majorHAnsi" w:cs="TimesNewRoman,Bold"/>
                <w:bCs/>
                <w:szCs w:val="20"/>
                <w:lang w:bidi="ne-NP"/>
              </w:rPr>
            </w:pPr>
            <w:r w:rsidRPr="00D34C55">
              <w:rPr>
                <w:rFonts w:asciiTheme="majorHAnsi" w:hAnsiTheme="majorHAnsi"/>
                <w:bCs/>
                <w:szCs w:val="20"/>
                <w:lang w:val="en-GB"/>
              </w:rPr>
              <w:t xml:space="preserve">Elements of cellular and molecular physiology. Electrical membrane phenomena. Ionic channels. </w:t>
            </w:r>
          </w:p>
        </w:tc>
        <w:tc>
          <w:tcPr>
            <w:tcW w:w="1993" w:type="dxa"/>
            <w:shd w:val="clear" w:color="auto" w:fill="auto"/>
          </w:tcPr>
          <w:p w:rsidR="00730232" w:rsidRPr="00D34C55" w:rsidRDefault="00DB2AD0" w:rsidP="00DB2AD0">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730232" w:rsidRPr="00D34C55" w:rsidRDefault="00730232" w:rsidP="00BF064D">
            <w:pPr>
              <w:autoSpaceDE w:val="0"/>
              <w:autoSpaceDN w:val="0"/>
              <w:adjustRightInd w:val="0"/>
              <w:rPr>
                <w:rFonts w:asciiTheme="majorHAnsi" w:hAnsiTheme="majorHAnsi" w:cs="TimesNewRoman,Bold"/>
                <w:bCs/>
                <w:szCs w:val="20"/>
                <w:lang w:bidi="ne-NP"/>
              </w:rPr>
            </w:pPr>
          </w:p>
        </w:tc>
      </w:tr>
      <w:tr w:rsidR="00730232" w:rsidRPr="008C0CCD" w:rsidTr="00DB2AD0">
        <w:tc>
          <w:tcPr>
            <w:tcW w:w="448" w:type="dxa"/>
            <w:shd w:val="clear" w:color="auto" w:fill="auto"/>
            <w:vAlign w:val="center"/>
          </w:tcPr>
          <w:p w:rsidR="00730232" w:rsidRPr="00730232" w:rsidRDefault="00730232"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42" w:type="dxa"/>
            <w:shd w:val="clear" w:color="auto" w:fill="auto"/>
            <w:vAlign w:val="center"/>
          </w:tcPr>
          <w:p w:rsidR="00730232" w:rsidRPr="00D34C55" w:rsidRDefault="004715C2" w:rsidP="004715C2">
            <w:pPr>
              <w:tabs>
                <w:tab w:val="left" w:pos="426"/>
              </w:tabs>
              <w:jc w:val="both"/>
              <w:rPr>
                <w:rFonts w:asciiTheme="majorHAnsi" w:hAnsiTheme="majorHAnsi"/>
                <w:bCs/>
                <w:szCs w:val="20"/>
                <w:lang w:val="en-GB"/>
              </w:rPr>
            </w:pPr>
            <w:r w:rsidRPr="00D34C55">
              <w:rPr>
                <w:rFonts w:asciiTheme="majorHAnsi" w:hAnsiTheme="majorHAnsi"/>
                <w:bCs/>
                <w:szCs w:val="20"/>
                <w:lang w:val="en-GB"/>
              </w:rPr>
              <w:t>Membrane action and resting potential. Primary and secondary messengers.</w:t>
            </w:r>
          </w:p>
        </w:tc>
        <w:tc>
          <w:tcPr>
            <w:tcW w:w="1993" w:type="dxa"/>
            <w:shd w:val="clear" w:color="auto" w:fill="auto"/>
          </w:tcPr>
          <w:p w:rsidR="00730232" w:rsidRPr="00D34C55" w:rsidRDefault="00DB2AD0" w:rsidP="00DB2AD0">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730232" w:rsidRPr="00D34C55" w:rsidRDefault="00730232" w:rsidP="00BF064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rPr>
              <w:t xml:space="preserve">Movement, posture, and locomotor function development. </w:t>
            </w:r>
            <w:r w:rsidRPr="00D34C55">
              <w:rPr>
                <w:rFonts w:asciiTheme="majorHAnsi" w:hAnsiTheme="majorHAnsi"/>
                <w:bCs/>
                <w:szCs w:val="20"/>
              </w:rPr>
              <w:lastRenderedPageBreak/>
              <w:t xml:space="preserve">Morpho-physiological elements of bone and joint. Skeletal system functions. </w:t>
            </w:r>
            <w:r w:rsidRPr="00D34C55">
              <w:rPr>
                <w:rFonts w:asciiTheme="majorHAnsi" w:hAnsiTheme="majorHAnsi"/>
                <w:bCs/>
                <w:szCs w:val="20"/>
                <w:lang w:val="en-GB"/>
              </w:rPr>
              <w:t>Articular statics and dynamics</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lastRenderedPageBreak/>
              <w:t xml:space="preserve">Video presentations, </w:t>
            </w:r>
            <w:r w:rsidRPr="00D34C55">
              <w:rPr>
                <w:rFonts w:asciiTheme="majorHAnsi" w:hAnsiTheme="majorHAnsi" w:cs="Times New Roman"/>
                <w:bCs/>
                <w:szCs w:val="20"/>
                <w:lang w:val="en-GB"/>
              </w:rPr>
              <w:lastRenderedPageBreak/>
              <w:t>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lastRenderedPageBreak/>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rPr>
            </w:pPr>
            <w:r w:rsidRPr="00D34C55">
              <w:rPr>
                <w:rFonts w:asciiTheme="majorHAnsi" w:hAnsiTheme="majorHAnsi"/>
                <w:bCs/>
                <w:szCs w:val="20"/>
              </w:rPr>
              <w:t>The properties of the muscle fiber. Permeability and electrical polarity. Excitability. Contractility. Elasticity. Tonicity.</w:t>
            </w:r>
          </w:p>
        </w:tc>
        <w:tc>
          <w:tcPr>
            <w:tcW w:w="1993" w:type="dxa"/>
            <w:shd w:val="clear" w:color="auto" w:fill="auto"/>
          </w:tcPr>
          <w:p w:rsidR="0041460D" w:rsidRPr="00D34C55" w:rsidRDefault="0041460D" w:rsidP="0041460D">
            <w:pPr>
              <w:spacing w:line="276" w:lineRule="auto"/>
              <w:rPr>
                <w:rFonts w:asciiTheme="majorHAnsi" w:hAnsiTheme="majorHAnsi" w:cs="TimesNewRoman,Bold"/>
                <w:bCs/>
                <w:szCs w:val="20"/>
                <w:lang w:bidi="ne-NP"/>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rPr>
            </w:pPr>
            <w:r w:rsidRPr="00D34C55">
              <w:rPr>
                <w:rFonts w:asciiTheme="majorHAnsi" w:hAnsiTheme="majorHAnsi"/>
                <w:bCs/>
                <w:szCs w:val="20"/>
              </w:rPr>
              <w:t>Specifics of muscle contraction in the body. Types of muscle contraction. Muscle strength. Muscle fatigue.</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rPr>
            </w:pPr>
            <w:r w:rsidRPr="00D34C55">
              <w:rPr>
                <w:rFonts w:asciiTheme="majorHAnsi" w:hAnsiTheme="majorHAnsi"/>
                <w:bCs/>
                <w:szCs w:val="20"/>
              </w:rPr>
              <w:t xml:space="preserve">Muscle metabolism. Oxygen consumption and energy substrate. </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rPr>
              <w:t xml:space="preserve">Trophic muscle activity. </w:t>
            </w:r>
            <w:r w:rsidRPr="00D34C55">
              <w:rPr>
                <w:rFonts w:asciiTheme="majorHAnsi" w:hAnsiTheme="majorHAnsi"/>
                <w:bCs/>
                <w:szCs w:val="20"/>
                <w:lang w:val="en-GB"/>
              </w:rPr>
              <w:t>Motor activity, motor abilities, dynamic stereotype.</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 xml:space="preserve">Physiology of the </w:t>
            </w:r>
            <w:proofErr w:type="spellStart"/>
            <w:r w:rsidRPr="00D34C55">
              <w:rPr>
                <w:rFonts w:asciiTheme="majorHAnsi" w:hAnsiTheme="majorHAnsi"/>
                <w:bCs/>
                <w:szCs w:val="20"/>
                <w:lang w:val="en-GB"/>
              </w:rPr>
              <w:t>peripheric</w:t>
            </w:r>
            <w:proofErr w:type="spellEnd"/>
            <w:r w:rsidRPr="00D34C55">
              <w:rPr>
                <w:rFonts w:asciiTheme="majorHAnsi" w:hAnsiTheme="majorHAnsi"/>
                <w:bCs/>
                <w:szCs w:val="20"/>
                <w:lang w:val="en-GB"/>
              </w:rPr>
              <w:t xml:space="preserve"> nervous system. The reflex action and the physiology of the reflexes.  </w:t>
            </w:r>
            <w:proofErr w:type="spellStart"/>
            <w:r w:rsidRPr="00D34C55">
              <w:rPr>
                <w:rFonts w:asciiTheme="majorHAnsi" w:hAnsiTheme="majorHAnsi"/>
                <w:bCs/>
                <w:szCs w:val="20"/>
                <w:lang w:val="en-GB"/>
              </w:rPr>
              <w:t>Myotatic</w:t>
            </w:r>
            <w:proofErr w:type="spellEnd"/>
            <w:r w:rsidRPr="00D34C55">
              <w:rPr>
                <w:rFonts w:asciiTheme="majorHAnsi" w:hAnsiTheme="majorHAnsi"/>
                <w:bCs/>
                <w:szCs w:val="20"/>
                <w:lang w:val="en-GB"/>
              </w:rPr>
              <w:t xml:space="preserve"> reflexes.</w:t>
            </w:r>
          </w:p>
        </w:tc>
        <w:tc>
          <w:tcPr>
            <w:tcW w:w="1993" w:type="dxa"/>
            <w:shd w:val="clear" w:color="auto" w:fill="auto"/>
          </w:tcPr>
          <w:p w:rsidR="0041460D" w:rsidRPr="00D34C55" w:rsidRDefault="0041460D" w:rsidP="0041460D">
            <w:pPr>
              <w:spacing w:line="276" w:lineRule="auto"/>
              <w:rPr>
                <w:rFonts w:asciiTheme="majorHAnsi" w:hAnsiTheme="majorHAnsi" w:cs="TimesNewRoman,Bold"/>
                <w:bCs/>
                <w:szCs w:val="20"/>
                <w:lang w:bidi="ne-NP"/>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 xml:space="preserve">Physiology of the central nervous system. Sleep and wake, </w:t>
            </w:r>
            <w:proofErr w:type="spellStart"/>
            <w:r w:rsidRPr="00D34C55">
              <w:rPr>
                <w:rFonts w:asciiTheme="majorHAnsi" w:hAnsiTheme="majorHAnsi"/>
                <w:bCs/>
                <w:szCs w:val="20"/>
                <w:lang w:val="en-GB"/>
              </w:rPr>
              <w:t>praxic</w:t>
            </w:r>
            <w:proofErr w:type="spellEnd"/>
            <w:r w:rsidRPr="00D34C55">
              <w:rPr>
                <w:rFonts w:asciiTheme="majorHAnsi" w:hAnsiTheme="majorHAnsi"/>
                <w:bCs/>
                <w:szCs w:val="20"/>
                <w:lang w:val="en-GB"/>
              </w:rPr>
              <w:t xml:space="preserve"> cortical activity.</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Properties of the myocardium. Electrical activity at the heart level.</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 xml:space="preserve">Mechanical activity of the heart. Cardiac debit and its physiological </w:t>
            </w:r>
            <w:proofErr w:type="spellStart"/>
            <w:r w:rsidRPr="00D34C55">
              <w:rPr>
                <w:rFonts w:asciiTheme="majorHAnsi" w:hAnsiTheme="majorHAnsi"/>
                <w:bCs/>
                <w:szCs w:val="20"/>
                <w:lang w:val="en-GB"/>
              </w:rPr>
              <w:t>variations.Regulation</w:t>
            </w:r>
            <w:proofErr w:type="spellEnd"/>
            <w:r w:rsidRPr="00D34C55">
              <w:rPr>
                <w:rFonts w:asciiTheme="majorHAnsi" w:hAnsiTheme="majorHAnsi"/>
                <w:bCs/>
                <w:szCs w:val="20"/>
                <w:lang w:val="en-GB"/>
              </w:rPr>
              <w:t xml:space="preserve"> of heart activity</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Elements of vascular physiology</w:t>
            </w:r>
          </w:p>
        </w:tc>
        <w:tc>
          <w:tcPr>
            <w:tcW w:w="1993" w:type="dxa"/>
            <w:shd w:val="clear" w:color="auto" w:fill="auto"/>
          </w:tcPr>
          <w:p w:rsidR="0041460D" w:rsidRPr="00D34C55" w:rsidRDefault="0041460D" w:rsidP="0041460D">
            <w:pPr>
              <w:spacing w:line="276" w:lineRule="auto"/>
              <w:rPr>
                <w:rFonts w:asciiTheme="majorHAnsi" w:hAnsiTheme="majorHAnsi" w:cs="TimesNewRoman,Bold"/>
                <w:bCs/>
                <w:szCs w:val="20"/>
                <w:lang w:bidi="ne-NP"/>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042" w:type="dxa"/>
            <w:shd w:val="clear" w:color="auto" w:fill="auto"/>
            <w:vAlign w:val="center"/>
          </w:tcPr>
          <w:p w:rsidR="0041460D" w:rsidRPr="00D34C55" w:rsidRDefault="0041460D" w:rsidP="0041460D">
            <w:pPr>
              <w:tabs>
                <w:tab w:val="left" w:pos="426"/>
              </w:tabs>
              <w:jc w:val="both"/>
              <w:rPr>
                <w:rFonts w:asciiTheme="majorHAnsi" w:hAnsiTheme="majorHAnsi"/>
                <w:bCs/>
                <w:szCs w:val="20"/>
                <w:lang w:val="en-GB"/>
              </w:rPr>
            </w:pPr>
            <w:r w:rsidRPr="00D34C55">
              <w:rPr>
                <w:rFonts w:asciiTheme="majorHAnsi" w:hAnsiTheme="majorHAnsi"/>
                <w:bCs/>
                <w:szCs w:val="20"/>
                <w:lang w:val="en-GB"/>
              </w:rPr>
              <w:t xml:space="preserve">Pulmonary ventilation. Haematosis. </w:t>
            </w:r>
          </w:p>
        </w:tc>
        <w:tc>
          <w:tcPr>
            <w:tcW w:w="1993" w:type="dxa"/>
            <w:shd w:val="clear" w:color="auto" w:fill="auto"/>
          </w:tcPr>
          <w:p w:rsidR="0041460D" w:rsidRPr="00D34C55" w:rsidRDefault="0041460D" w:rsidP="0041460D">
            <w:pPr>
              <w:spacing w:line="276" w:lineRule="auto"/>
              <w:rPr>
                <w:rFonts w:asciiTheme="majorHAnsi" w:hAnsiTheme="majorHAnsi" w:cs="Times New Roman"/>
                <w:bCs/>
                <w:szCs w:val="20"/>
                <w:lang w:val="en-GB"/>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41460D" w:rsidRPr="008C0CCD" w:rsidTr="00DB2AD0">
        <w:tc>
          <w:tcPr>
            <w:tcW w:w="448" w:type="dxa"/>
            <w:shd w:val="clear" w:color="auto" w:fill="auto"/>
            <w:vAlign w:val="center"/>
          </w:tcPr>
          <w:p w:rsidR="0041460D" w:rsidRPr="00730232" w:rsidRDefault="0041460D" w:rsidP="0041460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042" w:type="dxa"/>
            <w:shd w:val="clear" w:color="auto" w:fill="auto"/>
            <w:vAlign w:val="center"/>
          </w:tcPr>
          <w:p w:rsidR="0041460D" w:rsidRPr="00D34C55" w:rsidRDefault="0041460D" w:rsidP="0041460D">
            <w:pPr>
              <w:autoSpaceDE w:val="0"/>
              <w:autoSpaceDN w:val="0"/>
              <w:adjustRightInd w:val="0"/>
              <w:rPr>
                <w:rFonts w:asciiTheme="majorHAnsi" w:hAnsiTheme="majorHAnsi" w:cs="TimesNewRoman,Bold"/>
                <w:bCs/>
                <w:szCs w:val="20"/>
                <w:lang w:bidi="ne-NP"/>
              </w:rPr>
            </w:pPr>
            <w:r w:rsidRPr="00D34C55">
              <w:rPr>
                <w:rFonts w:asciiTheme="majorHAnsi" w:hAnsiTheme="majorHAnsi"/>
                <w:bCs/>
                <w:szCs w:val="20"/>
                <w:lang w:val="en-GB"/>
              </w:rPr>
              <w:t>Transport of respiratory gases. Tissue and cellular breathing. Respiratory regulation. Phonation.</w:t>
            </w:r>
          </w:p>
        </w:tc>
        <w:tc>
          <w:tcPr>
            <w:tcW w:w="1993" w:type="dxa"/>
            <w:shd w:val="clear" w:color="auto" w:fill="auto"/>
          </w:tcPr>
          <w:p w:rsidR="0041460D" w:rsidRPr="00D34C55" w:rsidRDefault="0041460D" w:rsidP="0041460D">
            <w:pPr>
              <w:spacing w:line="276" w:lineRule="auto"/>
              <w:rPr>
                <w:rFonts w:asciiTheme="majorHAnsi" w:hAnsiTheme="majorHAnsi" w:cs="TimesNewRoman,Bold"/>
                <w:bCs/>
                <w:szCs w:val="20"/>
                <w:lang w:bidi="ne-NP"/>
              </w:rPr>
            </w:pPr>
            <w:r w:rsidRPr="00D34C55">
              <w:rPr>
                <w:rFonts w:asciiTheme="majorHAnsi" w:hAnsiTheme="majorHAnsi" w:cs="Times New Roman"/>
                <w:bCs/>
                <w:szCs w:val="20"/>
                <w:lang w:val="en-GB"/>
              </w:rPr>
              <w:t>Video presentations, interactive discussions</w:t>
            </w:r>
          </w:p>
        </w:tc>
        <w:tc>
          <w:tcPr>
            <w:tcW w:w="1428" w:type="dxa"/>
            <w:shd w:val="clear" w:color="auto" w:fill="auto"/>
          </w:tcPr>
          <w:p w:rsidR="0041460D" w:rsidRPr="00D34C55" w:rsidRDefault="00D1364F" w:rsidP="0041460D">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w:t>
            </w:r>
            <w:r w:rsidR="0041460D" w:rsidRPr="00D34C55">
              <w:rPr>
                <w:rFonts w:asciiTheme="majorHAnsi" w:hAnsiTheme="majorHAnsi" w:cs="Times New Roman"/>
                <w:bCs/>
                <w:szCs w:val="20"/>
                <w:lang w:val="en-US"/>
              </w:rPr>
              <w:t xml:space="preserve"> hours</w:t>
            </w:r>
          </w:p>
          <w:p w:rsidR="0041460D" w:rsidRPr="00D34C55" w:rsidRDefault="0041460D" w:rsidP="0041460D">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6042" w:type="dxa"/>
            <w:shd w:val="clear" w:color="auto" w:fill="auto"/>
            <w:vAlign w:val="center"/>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bCs/>
                <w:szCs w:val="20"/>
              </w:rPr>
              <w:t xml:space="preserve"> Physiopathology of cell alteration: necrosis, steatosis, atrophy, amyloid degeneration, calcifications</w:t>
            </w:r>
          </w:p>
        </w:tc>
        <w:tc>
          <w:tcPr>
            <w:tcW w:w="1993" w:type="dxa"/>
            <w:shd w:val="clear" w:color="auto" w:fill="auto"/>
            <w:vAlign w:val="center"/>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6042" w:type="dxa"/>
            <w:shd w:val="clear" w:color="auto" w:fill="auto"/>
            <w:vAlign w:val="center"/>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bCs/>
                <w:szCs w:val="20"/>
              </w:rPr>
              <w:t xml:space="preserve"> Physiopathology of inflammation: hyperemia, exsudation, white cell migration, chronic inflammation, organizing</w:t>
            </w:r>
          </w:p>
        </w:tc>
        <w:tc>
          <w:tcPr>
            <w:tcW w:w="1993" w:type="dxa"/>
            <w:shd w:val="clear" w:color="auto" w:fill="auto"/>
            <w:vAlign w:val="center"/>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6042" w:type="dxa"/>
            <w:shd w:val="clear" w:color="auto" w:fill="auto"/>
            <w:vAlign w:val="center"/>
          </w:tcPr>
          <w:p w:rsidR="00833720" w:rsidRPr="00D34C55" w:rsidRDefault="00833720" w:rsidP="00833720">
            <w:pPr>
              <w:autoSpaceDE w:val="0"/>
              <w:autoSpaceDN w:val="0"/>
              <w:adjustRightInd w:val="0"/>
              <w:rPr>
                <w:rFonts w:asciiTheme="majorHAnsi" w:hAnsiTheme="majorHAnsi" w:cs="Times New Roman"/>
                <w:bCs/>
                <w:szCs w:val="20"/>
                <w:lang w:val="en-GB"/>
              </w:rPr>
            </w:pPr>
            <w:r w:rsidRPr="00D34C55">
              <w:rPr>
                <w:rFonts w:asciiTheme="majorHAnsi" w:hAnsiTheme="majorHAnsi"/>
                <w:bCs/>
                <w:szCs w:val="20"/>
              </w:rPr>
              <w:t xml:space="preserve"> Physiopathology of acute infections: body protective barrier, bacteremia, septicemia. Physiopathology of chronic infection: cell alterations induced by bacteria and viruses</w:t>
            </w:r>
          </w:p>
        </w:tc>
        <w:tc>
          <w:tcPr>
            <w:tcW w:w="1993" w:type="dxa"/>
            <w:shd w:val="clear" w:color="auto" w:fill="auto"/>
            <w:vAlign w:val="center"/>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lastRenderedPageBreak/>
              <w:t>4</w:t>
            </w:r>
          </w:p>
        </w:tc>
        <w:tc>
          <w:tcPr>
            <w:tcW w:w="6042" w:type="dxa"/>
            <w:shd w:val="clear" w:color="auto" w:fill="auto"/>
            <w:vAlign w:val="center"/>
          </w:tcPr>
          <w:p w:rsidR="00833720" w:rsidRPr="00D34C55" w:rsidRDefault="00833720" w:rsidP="00833720">
            <w:pPr>
              <w:autoSpaceDE w:val="0"/>
              <w:autoSpaceDN w:val="0"/>
              <w:adjustRightInd w:val="0"/>
              <w:rPr>
                <w:rFonts w:asciiTheme="majorHAnsi" w:hAnsiTheme="majorHAnsi"/>
                <w:bCs/>
                <w:szCs w:val="20"/>
              </w:rPr>
            </w:pPr>
            <w:r w:rsidRPr="00D34C55">
              <w:rPr>
                <w:rFonts w:asciiTheme="majorHAnsi" w:hAnsiTheme="majorHAnsi"/>
                <w:bCs/>
                <w:szCs w:val="20"/>
              </w:rPr>
              <w:t xml:space="preserve"> </w:t>
            </w:r>
            <w:r w:rsidRPr="00D34C55">
              <w:rPr>
                <w:rFonts w:asciiTheme="majorHAnsi" w:hAnsiTheme="majorHAnsi"/>
                <w:bCs/>
                <w:szCs w:val="20"/>
                <w:lang w:val="en-US"/>
              </w:rPr>
              <w:t xml:space="preserve">Physiopathology of the compact bone. Physiopathology of the </w:t>
            </w:r>
            <w:proofErr w:type="spellStart"/>
            <w:r w:rsidRPr="00D34C55">
              <w:rPr>
                <w:rFonts w:asciiTheme="majorHAnsi" w:hAnsiTheme="majorHAnsi"/>
                <w:bCs/>
                <w:szCs w:val="20"/>
                <w:lang w:val="en-US"/>
              </w:rPr>
              <w:t>cancellous</w:t>
            </w:r>
            <w:proofErr w:type="spellEnd"/>
            <w:r w:rsidRPr="00D34C55">
              <w:rPr>
                <w:rFonts w:asciiTheme="majorHAnsi" w:hAnsiTheme="majorHAnsi"/>
                <w:bCs/>
                <w:szCs w:val="20"/>
                <w:lang w:val="en-US"/>
              </w:rPr>
              <w:t xml:space="preserve"> bone. </w:t>
            </w:r>
            <w:r w:rsidRPr="00D34C55">
              <w:rPr>
                <w:rFonts w:asciiTheme="majorHAnsi" w:eastAsia="Trebuchet MS" w:hAnsiTheme="majorHAnsi"/>
                <w:bCs/>
                <w:szCs w:val="20"/>
              </w:rPr>
              <w:t>Physiopathology of ligaments and tendons</w:t>
            </w:r>
          </w:p>
        </w:tc>
        <w:tc>
          <w:tcPr>
            <w:tcW w:w="1993" w:type="dxa"/>
            <w:shd w:val="clear" w:color="auto" w:fill="auto"/>
            <w:vAlign w:val="center"/>
          </w:tcPr>
          <w:p w:rsidR="00833720" w:rsidRPr="00D34C55" w:rsidRDefault="00833720" w:rsidP="00833720">
            <w:pPr>
              <w:spacing w:line="276" w:lineRule="auto"/>
              <w:rPr>
                <w:rFonts w:asciiTheme="majorHAnsi" w:hAnsiTheme="majorHAnsi" w:cs="TimesNewRoman"/>
                <w:bCs/>
                <w:szCs w:val="20"/>
                <w:lang w:bidi="ne-NP"/>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6042" w:type="dxa"/>
            <w:shd w:val="clear" w:color="auto" w:fill="auto"/>
          </w:tcPr>
          <w:p w:rsidR="00833720" w:rsidRPr="00D34C55" w:rsidRDefault="00833720" w:rsidP="00833720">
            <w:pPr>
              <w:autoSpaceDE w:val="0"/>
              <w:autoSpaceDN w:val="0"/>
              <w:adjustRightInd w:val="0"/>
              <w:rPr>
                <w:rFonts w:asciiTheme="majorHAnsi" w:hAnsiTheme="majorHAnsi"/>
                <w:bCs/>
                <w:szCs w:val="20"/>
              </w:rPr>
            </w:pPr>
            <w:r w:rsidRPr="00D34C55">
              <w:rPr>
                <w:rFonts w:asciiTheme="majorHAnsi" w:hAnsiTheme="majorHAnsi"/>
                <w:bCs/>
                <w:szCs w:val="20"/>
                <w:lang w:val="en-US"/>
              </w:rPr>
              <w:t xml:space="preserve"> Physiopathology of the skeletal muscle and cardiac muscle. </w:t>
            </w:r>
            <w:r w:rsidRPr="00D34C55">
              <w:rPr>
                <w:rFonts w:asciiTheme="majorHAnsi" w:hAnsiTheme="majorHAnsi"/>
                <w:bCs/>
                <w:szCs w:val="20"/>
              </w:rPr>
              <w:t>Physiopathology of circulatory changes: thrombosis, embolism, infarction</w:t>
            </w:r>
          </w:p>
        </w:tc>
        <w:tc>
          <w:tcPr>
            <w:tcW w:w="1993" w:type="dxa"/>
            <w:shd w:val="clear" w:color="auto" w:fill="auto"/>
            <w:vAlign w:val="center"/>
          </w:tcPr>
          <w:p w:rsidR="00833720" w:rsidRPr="00D34C55" w:rsidRDefault="00833720" w:rsidP="00833720">
            <w:pPr>
              <w:spacing w:line="276" w:lineRule="auto"/>
              <w:rPr>
                <w:rFonts w:asciiTheme="majorHAnsi" w:hAnsiTheme="majorHAnsi" w:cs="TimesNewRoman"/>
                <w:bCs/>
                <w:szCs w:val="20"/>
                <w:lang w:bidi="ne-NP"/>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6042" w:type="dxa"/>
            <w:shd w:val="clear" w:color="auto" w:fill="auto"/>
          </w:tcPr>
          <w:p w:rsidR="00833720" w:rsidRPr="00D34C55" w:rsidRDefault="00833720" w:rsidP="00833720">
            <w:pPr>
              <w:autoSpaceDE w:val="0"/>
              <w:autoSpaceDN w:val="0"/>
              <w:adjustRightInd w:val="0"/>
              <w:rPr>
                <w:rFonts w:asciiTheme="majorHAnsi" w:hAnsiTheme="majorHAnsi"/>
                <w:bCs/>
                <w:szCs w:val="20"/>
              </w:rPr>
            </w:pPr>
            <w:r w:rsidRPr="00D34C55">
              <w:rPr>
                <w:rFonts w:asciiTheme="majorHAnsi" w:hAnsiTheme="majorHAnsi"/>
                <w:bCs/>
                <w:szCs w:val="20"/>
                <w:lang w:val="en-US"/>
              </w:rPr>
              <w:t xml:space="preserve"> </w:t>
            </w:r>
            <w:r w:rsidRPr="00D34C55">
              <w:rPr>
                <w:rFonts w:asciiTheme="majorHAnsi" w:eastAsia="Trebuchet MS" w:hAnsiTheme="majorHAnsi"/>
                <w:bCs/>
                <w:szCs w:val="20"/>
              </w:rPr>
              <w:t xml:space="preserve">Physiopathology of the peripheral nerves. </w:t>
            </w:r>
            <w:r w:rsidRPr="00D34C55">
              <w:rPr>
                <w:rFonts w:asciiTheme="majorHAnsi" w:hAnsiTheme="majorHAnsi"/>
                <w:bCs/>
                <w:szCs w:val="20"/>
              </w:rPr>
              <w:t>Physiopathology of healing in striated muscles, peripheral nerves, central nervous system neurons, bones, fractures</w:t>
            </w:r>
          </w:p>
        </w:tc>
        <w:tc>
          <w:tcPr>
            <w:tcW w:w="1993" w:type="dxa"/>
            <w:shd w:val="clear" w:color="auto" w:fill="auto"/>
            <w:vAlign w:val="center"/>
          </w:tcPr>
          <w:p w:rsidR="00833720" w:rsidRPr="00D34C55" w:rsidRDefault="00833720" w:rsidP="00833720">
            <w:pPr>
              <w:spacing w:line="276" w:lineRule="auto"/>
              <w:rPr>
                <w:rFonts w:asciiTheme="majorHAnsi" w:hAnsiTheme="majorHAnsi" w:cs="TimesNewRoman"/>
                <w:bCs/>
                <w:szCs w:val="20"/>
                <w:lang w:bidi="ne-NP"/>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8C0CCD" w:rsidTr="00E748E7">
        <w:tc>
          <w:tcPr>
            <w:tcW w:w="448" w:type="dxa"/>
            <w:shd w:val="clear" w:color="auto" w:fill="auto"/>
            <w:vAlign w:val="center"/>
          </w:tcPr>
          <w:p w:rsidR="00833720" w:rsidRPr="00730232" w:rsidRDefault="00833720" w:rsidP="00833720">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6042" w:type="dxa"/>
            <w:shd w:val="clear" w:color="auto" w:fill="auto"/>
          </w:tcPr>
          <w:p w:rsidR="00833720" w:rsidRPr="00D34C55" w:rsidRDefault="00833720" w:rsidP="00833720">
            <w:pPr>
              <w:autoSpaceDE w:val="0"/>
              <w:autoSpaceDN w:val="0"/>
              <w:adjustRightInd w:val="0"/>
              <w:rPr>
                <w:rFonts w:asciiTheme="majorHAnsi" w:hAnsiTheme="majorHAnsi"/>
                <w:bCs/>
                <w:szCs w:val="20"/>
              </w:rPr>
            </w:pPr>
            <w:r w:rsidRPr="00D34C55">
              <w:rPr>
                <w:rFonts w:asciiTheme="majorHAnsi" w:eastAsia="Trebuchet MS" w:hAnsiTheme="majorHAnsi"/>
                <w:bCs/>
                <w:szCs w:val="20"/>
              </w:rPr>
              <w:t>Physiopathology of physical effort</w:t>
            </w:r>
          </w:p>
        </w:tc>
        <w:tc>
          <w:tcPr>
            <w:tcW w:w="1993" w:type="dxa"/>
            <w:shd w:val="clear" w:color="auto" w:fill="auto"/>
            <w:vAlign w:val="center"/>
          </w:tcPr>
          <w:p w:rsidR="00833720" w:rsidRPr="00D34C55" w:rsidRDefault="00833720" w:rsidP="00833720">
            <w:pPr>
              <w:spacing w:line="276" w:lineRule="auto"/>
              <w:rPr>
                <w:rFonts w:asciiTheme="majorHAnsi" w:hAnsiTheme="majorHAnsi" w:cs="TimesNewRoman"/>
                <w:bCs/>
                <w:szCs w:val="20"/>
                <w:lang w:bidi="ne-NP"/>
              </w:rPr>
            </w:pPr>
            <w:r w:rsidRPr="00D34C55">
              <w:rPr>
                <w:rFonts w:asciiTheme="majorHAnsi" w:hAnsiTheme="majorHAnsi" w:cs="TimesNewRoman"/>
                <w:bCs/>
                <w:szCs w:val="20"/>
                <w:lang w:bidi="ne-NP"/>
              </w:rPr>
              <w:t>Interactive lecture, discussions, explanations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6039"/>
        <w:gridCol w:w="1996"/>
        <w:gridCol w:w="1428"/>
      </w:tblGrid>
      <w:tr w:rsidR="006B7D20" w:rsidRPr="00730232" w:rsidTr="00833720">
        <w:tc>
          <w:tcPr>
            <w:tcW w:w="6487"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066EC6"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6"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1</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 New Roman"/>
                <w:bCs/>
                <w:szCs w:val="20"/>
                <w:lang w:val="en-GB"/>
              </w:rPr>
            </w:pPr>
            <w:r w:rsidRPr="00D34C55">
              <w:rPr>
                <w:rFonts w:asciiTheme="majorHAnsi" w:hAnsiTheme="majorHAnsi" w:cs="Times New Roman"/>
                <w:bCs/>
                <w:szCs w:val="20"/>
                <w:lang w:val="en-GB"/>
              </w:rPr>
              <w:t>Elements of molecular and cellular physiology; neuromuscular synapses.</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2</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lang w:val="en-GB"/>
              </w:rPr>
              <w:t>Stages of the excitation-contraction mechanism; typology of muscular activity.</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3</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rPr>
              <w:t>Striated muscle properties: elasticity, firmness, contractility, excitability.</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4</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rPr>
              <w:t>The working muscle. muscle fatigue. Dynamometry.</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5</w:t>
            </w:r>
          </w:p>
        </w:tc>
        <w:tc>
          <w:tcPr>
            <w:tcW w:w="6039" w:type="dxa"/>
            <w:shd w:val="clear" w:color="auto" w:fill="auto"/>
            <w:vAlign w:val="center"/>
          </w:tcPr>
          <w:p w:rsidR="00833720" w:rsidRPr="00D34C55" w:rsidRDefault="00833720" w:rsidP="00833720">
            <w:pPr>
              <w:jc w:val="both"/>
              <w:rPr>
                <w:rFonts w:asciiTheme="majorHAnsi" w:hAnsiTheme="majorHAnsi" w:cs="Times New Roman"/>
                <w:bCs/>
                <w:szCs w:val="20"/>
              </w:rPr>
            </w:pPr>
            <w:r w:rsidRPr="00D34C55">
              <w:rPr>
                <w:rFonts w:asciiTheme="majorHAnsi" w:hAnsiTheme="majorHAnsi" w:cs="Times New Roman"/>
                <w:bCs/>
                <w:szCs w:val="20"/>
              </w:rPr>
              <w:t>Evaluation of muscular labor. Ergometry.</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6</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rPr>
              <w:t>Neuro-muscular physiology component.</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7</w:t>
            </w:r>
          </w:p>
        </w:tc>
        <w:tc>
          <w:tcPr>
            <w:tcW w:w="6039" w:type="dxa"/>
            <w:shd w:val="clear" w:color="auto" w:fill="auto"/>
            <w:vAlign w:val="center"/>
          </w:tcPr>
          <w:p w:rsidR="00833720" w:rsidRPr="00D34C55" w:rsidRDefault="00833720" w:rsidP="00833720">
            <w:pPr>
              <w:jc w:val="both"/>
              <w:rPr>
                <w:rFonts w:asciiTheme="majorHAnsi" w:hAnsiTheme="majorHAnsi" w:cs="Times New Roman"/>
                <w:bCs/>
                <w:szCs w:val="20"/>
                <w:lang w:val="en-GB"/>
              </w:rPr>
            </w:pPr>
            <w:r w:rsidRPr="00D34C55">
              <w:rPr>
                <w:rFonts w:asciiTheme="majorHAnsi" w:hAnsiTheme="majorHAnsi" w:cs="Times New Roman"/>
                <w:bCs/>
                <w:szCs w:val="20"/>
                <w:lang w:val="en-GB"/>
              </w:rPr>
              <w:t xml:space="preserve">Physiology of the </w:t>
            </w:r>
            <w:proofErr w:type="spellStart"/>
            <w:r w:rsidRPr="00D34C55">
              <w:rPr>
                <w:rFonts w:asciiTheme="majorHAnsi" w:hAnsiTheme="majorHAnsi" w:cs="Times New Roman"/>
                <w:bCs/>
                <w:szCs w:val="20"/>
                <w:lang w:val="en-GB"/>
              </w:rPr>
              <w:t>peripheric</w:t>
            </w:r>
            <w:proofErr w:type="spellEnd"/>
            <w:r w:rsidRPr="00D34C55">
              <w:rPr>
                <w:rFonts w:asciiTheme="majorHAnsi" w:hAnsiTheme="majorHAnsi" w:cs="Times New Roman"/>
                <w:bCs/>
                <w:szCs w:val="20"/>
                <w:lang w:val="en-GB"/>
              </w:rPr>
              <w:t xml:space="preserve"> nervous system. The reflex action and the physiology of the reflexes.  </w:t>
            </w:r>
            <w:proofErr w:type="spellStart"/>
            <w:r w:rsidRPr="00D34C55">
              <w:rPr>
                <w:rFonts w:asciiTheme="majorHAnsi" w:hAnsiTheme="majorHAnsi" w:cs="Times New Roman"/>
                <w:bCs/>
                <w:szCs w:val="20"/>
                <w:lang w:val="en-GB"/>
              </w:rPr>
              <w:t>Myotatic</w:t>
            </w:r>
            <w:proofErr w:type="spellEnd"/>
            <w:r w:rsidRPr="00D34C55">
              <w:rPr>
                <w:rFonts w:asciiTheme="majorHAnsi" w:hAnsiTheme="majorHAnsi" w:cs="Times New Roman"/>
                <w:bCs/>
                <w:szCs w:val="20"/>
                <w:lang w:val="en-GB"/>
              </w:rPr>
              <w:t xml:space="preserve"> reflexes.</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8</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 New Roman"/>
                <w:bCs/>
                <w:szCs w:val="20"/>
                <w:lang w:val="en-GB"/>
              </w:rPr>
            </w:pPr>
            <w:r w:rsidRPr="00D34C55">
              <w:rPr>
                <w:rFonts w:asciiTheme="majorHAnsi" w:hAnsiTheme="majorHAnsi" w:cs="Times New Roman"/>
                <w:bCs/>
                <w:szCs w:val="20"/>
                <w:lang w:val="en-GB"/>
              </w:rPr>
              <w:t xml:space="preserve">Physiology of the central nervous system. Sleep and wake activity. </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9</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lang w:val="en-GB" w:bidi="ne-NP"/>
              </w:rPr>
              <w:t>Superior nervous activity; psychological and psychometric evaluation</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10</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lang w:val="en-GB" w:bidi="ne-NP"/>
              </w:rPr>
              <w:t>Electrical activity at heart level. Electrocardiography. Analysis of the EKG.</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lastRenderedPageBreak/>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lastRenderedPageBreak/>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lastRenderedPageBreak/>
              <w:t>11</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lang w:val="en-GB"/>
              </w:rPr>
              <w:t>Phonic activity of the heart. Analysis and interpretation of the phonocardiogram.</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12</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bCs/>
                <w:szCs w:val="20"/>
                <w:lang w:val="en-GB"/>
              </w:rPr>
              <w:t>Measuring blood pressure directly and indirectly</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13</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 New Roman"/>
                <w:bCs/>
                <w:szCs w:val="20"/>
                <w:lang w:val="en-GB"/>
              </w:rPr>
            </w:pPr>
            <w:r w:rsidRPr="00D34C55">
              <w:rPr>
                <w:rFonts w:asciiTheme="majorHAnsi" w:hAnsiTheme="majorHAnsi" w:cs="Times New Roman"/>
                <w:bCs/>
                <w:szCs w:val="20"/>
                <w:lang w:val="en-GB"/>
              </w:rPr>
              <w:t xml:space="preserve">Mechanics of human ventilation: volumes and pulmonary capacities. </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r w:rsidR="00833720" w:rsidRPr="00730232" w:rsidTr="00833720">
        <w:tc>
          <w:tcPr>
            <w:tcW w:w="448"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NewRoman,Bold"/>
                <w:bCs/>
                <w:szCs w:val="20"/>
                <w:lang w:bidi="ne-NP"/>
              </w:rPr>
              <w:t>14</w:t>
            </w:r>
          </w:p>
        </w:tc>
        <w:tc>
          <w:tcPr>
            <w:tcW w:w="6039" w:type="dxa"/>
            <w:shd w:val="clear" w:color="auto" w:fill="auto"/>
            <w:vAlign w:val="center"/>
          </w:tcPr>
          <w:p w:rsidR="00833720" w:rsidRPr="00D34C55" w:rsidRDefault="00833720" w:rsidP="00833720">
            <w:pPr>
              <w:autoSpaceDE w:val="0"/>
              <w:autoSpaceDN w:val="0"/>
              <w:adjustRightInd w:val="0"/>
              <w:rPr>
                <w:rFonts w:asciiTheme="majorHAnsi" w:hAnsiTheme="majorHAnsi" w:cs="TimesNewRoman,Bold"/>
                <w:bCs/>
                <w:szCs w:val="20"/>
                <w:lang w:bidi="ne-NP"/>
              </w:rPr>
            </w:pPr>
            <w:proofErr w:type="spellStart"/>
            <w:r w:rsidRPr="00D34C55">
              <w:rPr>
                <w:rFonts w:asciiTheme="majorHAnsi" w:hAnsiTheme="majorHAnsi" w:cs="Times New Roman"/>
                <w:bCs/>
                <w:szCs w:val="20"/>
                <w:lang w:val="en-GB"/>
              </w:rPr>
              <w:t>Ventilatory</w:t>
            </w:r>
            <w:proofErr w:type="spellEnd"/>
            <w:r w:rsidRPr="00D34C55">
              <w:rPr>
                <w:rFonts w:asciiTheme="majorHAnsi" w:hAnsiTheme="majorHAnsi" w:cs="Times New Roman"/>
                <w:bCs/>
                <w:szCs w:val="20"/>
                <w:lang w:val="en-GB"/>
              </w:rPr>
              <w:t xml:space="preserve"> debits, flux-volume pressure-volume curves</w:t>
            </w:r>
          </w:p>
        </w:tc>
        <w:tc>
          <w:tcPr>
            <w:tcW w:w="1996"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 xml:space="preserve">Practical demonstration, </w:t>
            </w:r>
          </w:p>
          <w:p w:rsidR="00833720" w:rsidRPr="00D34C55" w:rsidRDefault="00833720" w:rsidP="00833720">
            <w:pPr>
              <w:autoSpaceDE w:val="0"/>
              <w:autoSpaceDN w:val="0"/>
              <w:adjustRightInd w:val="0"/>
              <w:rPr>
                <w:rFonts w:asciiTheme="majorHAnsi" w:hAnsiTheme="majorHAnsi" w:cs="TimesNewRoman,Bold"/>
                <w:bCs/>
                <w:szCs w:val="20"/>
                <w:lang w:bidi="ne-NP"/>
              </w:rPr>
            </w:pPr>
            <w:r w:rsidRPr="00D34C55">
              <w:rPr>
                <w:rFonts w:asciiTheme="majorHAnsi" w:hAnsiTheme="majorHAnsi" w:cs="Times New Roman"/>
                <w:szCs w:val="20"/>
                <w:lang w:val="en-GB"/>
              </w:rPr>
              <w:t>Interactive discussions</w:t>
            </w:r>
          </w:p>
        </w:tc>
        <w:tc>
          <w:tcPr>
            <w:tcW w:w="1428" w:type="dxa"/>
            <w:shd w:val="clear" w:color="auto" w:fill="auto"/>
          </w:tcPr>
          <w:p w:rsidR="00833720" w:rsidRPr="00D34C55" w:rsidRDefault="00833720" w:rsidP="00833720">
            <w:pPr>
              <w:spacing w:line="276" w:lineRule="auto"/>
              <w:rPr>
                <w:rFonts w:asciiTheme="majorHAnsi" w:hAnsiTheme="majorHAnsi" w:cs="Times New Roman"/>
                <w:bCs/>
                <w:szCs w:val="20"/>
                <w:lang w:val="en-US"/>
              </w:rPr>
            </w:pPr>
            <w:r w:rsidRPr="00D34C55">
              <w:rPr>
                <w:rFonts w:asciiTheme="majorHAnsi" w:hAnsiTheme="majorHAnsi" w:cs="Times New Roman"/>
                <w:bCs/>
                <w:szCs w:val="20"/>
                <w:lang w:val="en-US"/>
              </w:rPr>
              <w:t>2 hours</w:t>
            </w:r>
          </w:p>
          <w:p w:rsidR="00833720" w:rsidRPr="00D34C55" w:rsidRDefault="00833720" w:rsidP="00833720">
            <w:pPr>
              <w:autoSpaceDE w:val="0"/>
              <w:autoSpaceDN w:val="0"/>
              <w:adjustRightInd w:val="0"/>
              <w:rPr>
                <w:rFonts w:asciiTheme="majorHAnsi" w:hAnsiTheme="majorHAnsi" w:cs="TimesNewRoman,Bold"/>
                <w:bCs/>
                <w:szCs w:val="20"/>
                <w:lang w:bidi="ne-NP"/>
              </w:rPr>
            </w:pP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196538"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35483D">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995A35" w:rsidRDefault="00995A35" w:rsidP="0035483D">
            <w:pPr>
              <w:pStyle w:val="Heading1"/>
              <w:numPr>
                <w:ilvl w:val="0"/>
                <w:numId w:val="7"/>
              </w:numPr>
              <w:spacing w:before="0" w:line="240" w:lineRule="auto"/>
              <w:outlineLvl w:val="0"/>
              <w:rPr>
                <w:rFonts w:asciiTheme="majorHAnsi" w:hAnsiTheme="majorHAnsi"/>
                <w:b w:val="0"/>
                <w:bCs/>
                <w:sz w:val="20"/>
                <w:szCs w:val="20"/>
              </w:rPr>
            </w:pPr>
            <w:r>
              <w:rPr>
                <w:rFonts w:asciiTheme="majorHAnsi" w:hAnsiTheme="majorHAnsi"/>
                <w:b w:val="0"/>
                <w:bCs/>
                <w:sz w:val="20"/>
                <w:szCs w:val="20"/>
              </w:rPr>
              <w:t>C</w:t>
            </w:r>
            <w:r w:rsidRPr="00B40B93">
              <w:rPr>
                <w:rFonts w:asciiTheme="majorHAnsi" w:hAnsiTheme="majorHAnsi"/>
                <w:b w:val="0"/>
                <w:bCs/>
                <w:sz w:val="20"/>
                <w:szCs w:val="20"/>
              </w:rPr>
              <w:t xml:space="preserve">ourse materials and practical works posted on </w:t>
            </w:r>
            <w:r>
              <w:rPr>
                <w:rFonts w:asciiTheme="majorHAnsi" w:hAnsiTheme="majorHAnsi"/>
                <w:b w:val="0"/>
                <w:bCs/>
                <w:sz w:val="20"/>
                <w:szCs w:val="20"/>
              </w:rPr>
              <w:t>the e-learning platform of UMF I</w:t>
            </w:r>
            <w:r w:rsidRPr="00B40B93">
              <w:rPr>
                <w:rFonts w:asciiTheme="majorHAnsi" w:hAnsiTheme="majorHAnsi"/>
                <w:b w:val="0"/>
                <w:bCs/>
                <w:sz w:val="20"/>
                <w:szCs w:val="20"/>
              </w:rPr>
              <w:t>asi</w:t>
            </w:r>
          </w:p>
          <w:p w:rsidR="00995A35" w:rsidRPr="00995A35" w:rsidRDefault="002D205C" w:rsidP="0035483D">
            <w:pPr>
              <w:pStyle w:val="Heading1"/>
              <w:numPr>
                <w:ilvl w:val="0"/>
                <w:numId w:val="7"/>
              </w:numPr>
              <w:spacing w:before="0" w:line="240" w:lineRule="auto"/>
              <w:outlineLvl w:val="0"/>
              <w:rPr>
                <w:rFonts w:asciiTheme="majorHAnsi" w:hAnsiTheme="majorHAnsi"/>
                <w:b w:val="0"/>
                <w:bCs/>
                <w:sz w:val="20"/>
                <w:szCs w:val="20"/>
              </w:rPr>
            </w:pPr>
            <w:r w:rsidRPr="00995A35">
              <w:rPr>
                <w:b w:val="0"/>
                <w:sz w:val="20"/>
                <w:szCs w:val="20"/>
              </w:rPr>
              <w:t xml:space="preserve">Yuan, J., Barret, K. Ganong’s  Review of Medical Physiology, </w:t>
            </w:r>
            <w:r w:rsidRPr="00995A35">
              <w:rPr>
                <w:b w:val="0"/>
                <w:sz w:val="20"/>
                <w:szCs w:val="20"/>
                <w:lang w:val="en-GB"/>
              </w:rPr>
              <w:t>Elsevier, 2019.</w:t>
            </w:r>
          </w:p>
          <w:p w:rsidR="00995A35" w:rsidRPr="00995A35" w:rsidRDefault="0021371A" w:rsidP="0035483D">
            <w:pPr>
              <w:pStyle w:val="Heading1"/>
              <w:numPr>
                <w:ilvl w:val="0"/>
                <w:numId w:val="7"/>
              </w:numPr>
              <w:spacing w:before="0" w:line="240" w:lineRule="auto"/>
              <w:outlineLvl w:val="0"/>
              <w:rPr>
                <w:rFonts w:asciiTheme="majorHAnsi" w:hAnsiTheme="majorHAnsi"/>
                <w:b w:val="0"/>
                <w:bCs/>
                <w:sz w:val="20"/>
                <w:szCs w:val="20"/>
              </w:rPr>
            </w:pPr>
            <w:r w:rsidRPr="00995A35">
              <w:rPr>
                <w:b w:val="0"/>
                <w:sz w:val="20"/>
                <w:szCs w:val="20"/>
                <w:lang w:val="en-GB"/>
              </w:rPr>
              <w:t>Guyton A. G.,</w:t>
            </w:r>
            <w:r w:rsidR="00E667CD" w:rsidRPr="00995A35">
              <w:rPr>
                <w:b w:val="0"/>
                <w:sz w:val="20"/>
                <w:szCs w:val="20"/>
                <w:lang w:val="en-GB"/>
              </w:rPr>
              <w:t xml:space="preserve"> Hall, J.E</w:t>
            </w:r>
            <w:proofErr w:type="gramStart"/>
            <w:r w:rsidR="00E667CD" w:rsidRPr="00995A35">
              <w:rPr>
                <w:b w:val="0"/>
                <w:sz w:val="20"/>
                <w:szCs w:val="20"/>
                <w:lang w:val="en-GB"/>
              </w:rPr>
              <w:t>. ,</w:t>
            </w:r>
            <w:proofErr w:type="gramEnd"/>
            <w:r w:rsidR="00E667CD" w:rsidRPr="00995A35">
              <w:rPr>
                <w:b w:val="0"/>
                <w:sz w:val="20"/>
                <w:szCs w:val="20"/>
                <w:lang w:val="en-GB"/>
              </w:rPr>
              <w:t xml:space="preserve"> Hall, M.E. Medical Physiology. </w:t>
            </w:r>
            <w:proofErr w:type="gramStart"/>
            <w:r w:rsidR="00E667CD" w:rsidRPr="00995A35">
              <w:rPr>
                <w:b w:val="0"/>
                <w:sz w:val="20"/>
                <w:szCs w:val="20"/>
                <w:lang w:val="en-GB"/>
              </w:rPr>
              <w:t>Elsevier, 2021</w:t>
            </w:r>
            <w:r w:rsidRPr="00995A35">
              <w:rPr>
                <w:b w:val="0"/>
                <w:sz w:val="20"/>
                <w:szCs w:val="20"/>
                <w:lang w:val="en-GB"/>
              </w:rPr>
              <w:t>.</w:t>
            </w:r>
            <w:proofErr w:type="gramEnd"/>
          </w:p>
          <w:p w:rsidR="00995A35" w:rsidRPr="00995A35" w:rsidRDefault="004A4690" w:rsidP="0035483D">
            <w:pPr>
              <w:pStyle w:val="Heading1"/>
              <w:numPr>
                <w:ilvl w:val="0"/>
                <w:numId w:val="7"/>
              </w:numPr>
              <w:spacing w:before="0" w:line="240" w:lineRule="auto"/>
              <w:outlineLvl w:val="0"/>
              <w:rPr>
                <w:rStyle w:val="shorttext"/>
                <w:rFonts w:asciiTheme="majorHAnsi" w:hAnsiTheme="majorHAnsi"/>
                <w:b w:val="0"/>
                <w:bCs/>
                <w:sz w:val="20"/>
                <w:szCs w:val="20"/>
              </w:rPr>
            </w:pPr>
            <w:proofErr w:type="spellStart"/>
            <w:r w:rsidRPr="00995A35">
              <w:rPr>
                <w:rStyle w:val="shorttext"/>
                <w:b w:val="0"/>
                <w:sz w:val="20"/>
                <w:szCs w:val="20"/>
                <w:lang w:val="en"/>
              </w:rPr>
              <w:t>Kapandji</w:t>
            </w:r>
            <w:proofErr w:type="spellEnd"/>
            <w:r w:rsidRPr="00995A35">
              <w:rPr>
                <w:rStyle w:val="shorttext"/>
                <w:b w:val="0"/>
                <w:sz w:val="20"/>
                <w:szCs w:val="20"/>
                <w:lang w:val="en"/>
              </w:rPr>
              <w:t xml:space="preserve">, A.I. Physiology of the limbs. </w:t>
            </w:r>
            <w:proofErr w:type="gramStart"/>
            <w:r w:rsidRPr="00995A35">
              <w:rPr>
                <w:rStyle w:val="shorttext"/>
                <w:b w:val="0"/>
                <w:sz w:val="20"/>
                <w:szCs w:val="20"/>
                <w:lang w:val="en"/>
              </w:rPr>
              <w:t>Jessica Kingsley Publishers, 2019.</w:t>
            </w:r>
            <w:proofErr w:type="gramEnd"/>
          </w:p>
          <w:p w:rsidR="00995A35" w:rsidRPr="00995A35" w:rsidRDefault="0021371A" w:rsidP="0035483D">
            <w:pPr>
              <w:pStyle w:val="Heading1"/>
              <w:numPr>
                <w:ilvl w:val="0"/>
                <w:numId w:val="7"/>
              </w:numPr>
              <w:spacing w:before="0" w:line="240" w:lineRule="auto"/>
              <w:outlineLvl w:val="0"/>
              <w:rPr>
                <w:rStyle w:val="shorttext"/>
                <w:rFonts w:asciiTheme="majorHAnsi" w:hAnsiTheme="majorHAnsi"/>
                <w:b w:val="0"/>
                <w:bCs/>
                <w:sz w:val="20"/>
                <w:szCs w:val="20"/>
              </w:rPr>
            </w:pPr>
            <w:proofErr w:type="spellStart"/>
            <w:r w:rsidRPr="00995A35">
              <w:rPr>
                <w:rStyle w:val="shorttext"/>
                <w:b w:val="0"/>
                <w:sz w:val="20"/>
                <w:szCs w:val="20"/>
                <w:lang w:val="en"/>
              </w:rPr>
              <w:t>Huether</w:t>
            </w:r>
            <w:proofErr w:type="spellEnd"/>
            <w:r w:rsidRPr="00995A35">
              <w:rPr>
                <w:rStyle w:val="shorttext"/>
                <w:b w:val="0"/>
                <w:sz w:val="20"/>
                <w:szCs w:val="20"/>
                <w:lang w:val="en"/>
              </w:rPr>
              <w:t xml:space="preserve"> S, </w:t>
            </w:r>
            <w:proofErr w:type="spellStart"/>
            <w:r w:rsidRPr="00995A35">
              <w:rPr>
                <w:rStyle w:val="shorttext"/>
                <w:b w:val="0"/>
                <w:sz w:val="20"/>
                <w:szCs w:val="20"/>
                <w:lang w:val="en"/>
              </w:rPr>
              <w:t>McCance</w:t>
            </w:r>
            <w:proofErr w:type="spellEnd"/>
            <w:r w:rsidRPr="00995A35">
              <w:rPr>
                <w:rStyle w:val="shorttext"/>
                <w:b w:val="0"/>
                <w:sz w:val="20"/>
                <w:szCs w:val="20"/>
                <w:lang w:val="en"/>
              </w:rPr>
              <w:t xml:space="preserve"> KL</w:t>
            </w:r>
            <w:r w:rsidR="000579E7" w:rsidRPr="00995A35">
              <w:rPr>
                <w:rStyle w:val="shorttext"/>
                <w:b w:val="0"/>
                <w:sz w:val="20"/>
                <w:szCs w:val="20"/>
                <w:lang w:val="en"/>
              </w:rPr>
              <w:t>.</w:t>
            </w:r>
            <w:r w:rsidRPr="00995A35">
              <w:rPr>
                <w:rStyle w:val="shorttext"/>
                <w:b w:val="0"/>
                <w:sz w:val="20"/>
                <w:szCs w:val="20"/>
                <w:lang w:val="en"/>
              </w:rPr>
              <w:t xml:space="preserve"> </w:t>
            </w:r>
            <w:proofErr w:type="gramStart"/>
            <w:r w:rsidRPr="00995A35">
              <w:rPr>
                <w:rStyle w:val="shorttext"/>
                <w:b w:val="0"/>
                <w:sz w:val="20"/>
                <w:szCs w:val="20"/>
                <w:lang w:val="en"/>
              </w:rPr>
              <w:t>Understanding Pathophysiology.</w:t>
            </w:r>
            <w:proofErr w:type="gramEnd"/>
            <w:r w:rsidRPr="00995A35">
              <w:rPr>
                <w:rStyle w:val="shorttext"/>
                <w:b w:val="0"/>
                <w:sz w:val="20"/>
                <w:szCs w:val="20"/>
                <w:lang w:val="en"/>
              </w:rPr>
              <w:t xml:space="preserve"> Mosby, 6</w:t>
            </w:r>
            <w:r w:rsidRPr="00995A35">
              <w:rPr>
                <w:rStyle w:val="shorttext"/>
                <w:b w:val="0"/>
                <w:sz w:val="20"/>
                <w:szCs w:val="20"/>
                <w:vertAlign w:val="superscript"/>
                <w:lang w:val="en"/>
              </w:rPr>
              <w:t>th</w:t>
            </w:r>
            <w:r w:rsidR="000579E7" w:rsidRPr="00995A35">
              <w:rPr>
                <w:rStyle w:val="shorttext"/>
                <w:b w:val="0"/>
                <w:sz w:val="20"/>
                <w:szCs w:val="20"/>
                <w:lang w:val="en"/>
              </w:rPr>
              <w:t xml:space="preserve"> Edition, 1160 pages, 2017</w:t>
            </w:r>
          </w:p>
          <w:p w:rsidR="00830AAE" w:rsidRPr="00995A35" w:rsidRDefault="0021371A" w:rsidP="0035483D">
            <w:pPr>
              <w:pStyle w:val="Heading1"/>
              <w:numPr>
                <w:ilvl w:val="0"/>
                <w:numId w:val="7"/>
              </w:numPr>
              <w:spacing w:before="0" w:line="240" w:lineRule="auto"/>
              <w:outlineLvl w:val="0"/>
              <w:rPr>
                <w:rFonts w:asciiTheme="majorHAnsi" w:hAnsiTheme="majorHAnsi"/>
                <w:b w:val="0"/>
                <w:bCs/>
                <w:sz w:val="20"/>
                <w:szCs w:val="20"/>
              </w:rPr>
            </w:pPr>
            <w:r w:rsidRPr="00995A35">
              <w:rPr>
                <w:rStyle w:val="shorttext"/>
                <w:b w:val="0"/>
                <w:sz w:val="20"/>
                <w:szCs w:val="20"/>
                <w:lang w:val="en"/>
              </w:rPr>
              <w:t xml:space="preserve"> </w:t>
            </w:r>
            <w:proofErr w:type="spellStart"/>
            <w:r w:rsidR="00F27F49" w:rsidRPr="00995A35">
              <w:rPr>
                <w:rStyle w:val="shorttext"/>
                <w:b w:val="0"/>
                <w:sz w:val="20"/>
                <w:szCs w:val="20"/>
                <w:lang w:val="en"/>
              </w:rPr>
              <w:t>Amadon</w:t>
            </w:r>
            <w:proofErr w:type="spellEnd"/>
            <w:r w:rsidR="00F27F49" w:rsidRPr="00995A35">
              <w:rPr>
                <w:rStyle w:val="shorttext"/>
                <w:b w:val="0"/>
                <w:sz w:val="20"/>
                <w:szCs w:val="20"/>
                <w:lang w:val="en"/>
              </w:rPr>
              <w:t xml:space="preserve">, A.M. Atlas of physiology and anatomy of the human body, </w:t>
            </w:r>
            <w:proofErr w:type="spellStart"/>
            <w:r w:rsidR="00F27F49" w:rsidRPr="00995A35">
              <w:rPr>
                <w:rStyle w:val="shorttext"/>
                <w:b w:val="0"/>
                <w:sz w:val="20"/>
                <w:szCs w:val="20"/>
                <w:lang w:val="en"/>
              </w:rPr>
              <w:t>Legare</w:t>
            </w:r>
            <w:proofErr w:type="spellEnd"/>
            <w:r w:rsidR="00F27F49" w:rsidRPr="00995A35">
              <w:rPr>
                <w:rStyle w:val="shorttext"/>
                <w:b w:val="0"/>
                <w:sz w:val="20"/>
                <w:szCs w:val="20"/>
                <w:lang w:val="en"/>
              </w:rPr>
              <w:t xml:space="preserve"> Street PR, 2022</w:t>
            </w:r>
          </w:p>
        </w:tc>
      </w:tr>
      <w:tr w:rsidR="000C7BDB" w:rsidTr="002326CD">
        <w:tc>
          <w:tcPr>
            <w:tcW w:w="10044" w:type="dxa"/>
          </w:tcPr>
          <w:p w:rsidR="000C7BDB" w:rsidRDefault="000C7BDB" w:rsidP="0035483D">
            <w:pPr>
              <w:autoSpaceDE w:val="0"/>
              <w:autoSpaceDN w:val="0"/>
              <w:adjustRightInd w:val="0"/>
              <w:spacing w:line="240" w:lineRule="auto"/>
              <w:rPr>
                <w:rFonts w:asciiTheme="majorHAnsi" w:hAnsiTheme="majorHAnsi" w:cs="TimesNewRoman,Bold"/>
                <w:b/>
                <w:bCs/>
                <w:i/>
                <w:szCs w:val="20"/>
                <w:lang w:bidi="ne-NP"/>
              </w:rPr>
            </w:pPr>
          </w:p>
        </w:tc>
      </w:tr>
      <w:tr w:rsidR="00830AAE" w:rsidTr="000657D1">
        <w:tc>
          <w:tcPr>
            <w:tcW w:w="10044" w:type="dxa"/>
          </w:tcPr>
          <w:p w:rsidR="00830AAE" w:rsidRDefault="006B7D20" w:rsidP="0035483D">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21371A" w:rsidRPr="00071C4C" w:rsidRDefault="000579E7" w:rsidP="0035483D">
            <w:pPr>
              <w:pStyle w:val="PlainText"/>
              <w:numPr>
                <w:ilvl w:val="0"/>
                <w:numId w:val="8"/>
              </w:numPr>
              <w:tabs>
                <w:tab w:val="left" w:pos="0"/>
              </w:tabs>
              <w:ind w:right="43"/>
              <w:jc w:val="both"/>
              <w:rPr>
                <w:rFonts w:asciiTheme="majorHAnsi" w:hAnsiTheme="majorHAnsi"/>
                <w:lang w:val="en-GB"/>
              </w:rPr>
            </w:pPr>
            <w:r w:rsidRPr="00071C4C">
              <w:rPr>
                <w:rFonts w:asciiTheme="majorHAnsi" w:hAnsiTheme="majorHAnsi"/>
                <w:lang w:val="en-GB"/>
              </w:rPr>
              <w:t xml:space="preserve">Rhoades, R. Medical physiology. </w:t>
            </w:r>
            <w:proofErr w:type="spellStart"/>
            <w:r w:rsidRPr="00071C4C">
              <w:rPr>
                <w:rFonts w:asciiTheme="majorHAnsi" w:hAnsiTheme="majorHAnsi"/>
                <w:lang w:val="en-GB"/>
              </w:rPr>
              <w:t>Lipincott</w:t>
            </w:r>
            <w:proofErr w:type="spellEnd"/>
            <w:r w:rsidRPr="00071C4C">
              <w:rPr>
                <w:rFonts w:asciiTheme="majorHAnsi" w:hAnsiTheme="majorHAnsi"/>
                <w:lang w:val="en-GB"/>
              </w:rPr>
              <w:t xml:space="preserve"> Williams and Wilkins, 2017</w:t>
            </w:r>
            <w:r w:rsidR="0021371A" w:rsidRPr="00071C4C">
              <w:rPr>
                <w:rFonts w:asciiTheme="majorHAnsi" w:hAnsiTheme="majorHAnsi"/>
                <w:lang w:val="en-GB"/>
              </w:rPr>
              <w:t>.</w:t>
            </w:r>
          </w:p>
          <w:p w:rsidR="00071C4C" w:rsidRPr="00071C4C" w:rsidRDefault="00071C4C" w:rsidP="0035483D">
            <w:pPr>
              <w:pStyle w:val="PlainText"/>
              <w:numPr>
                <w:ilvl w:val="0"/>
                <w:numId w:val="8"/>
              </w:numPr>
              <w:tabs>
                <w:tab w:val="left" w:pos="0"/>
              </w:tabs>
              <w:ind w:right="43"/>
              <w:jc w:val="both"/>
              <w:rPr>
                <w:rFonts w:asciiTheme="majorHAnsi" w:hAnsiTheme="majorHAnsi"/>
                <w:lang w:val="en-GB"/>
              </w:rPr>
            </w:pPr>
            <w:r w:rsidRPr="00071C4C">
              <w:rPr>
                <w:rFonts w:asciiTheme="majorHAnsi" w:hAnsiTheme="majorHAnsi"/>
                <w:bCs/>
              </w:rPr>
              <w:t>Handbook of practical physiology-</w:t>
            </w:r>
            <w:proofErr w:type="spellStart"/>
            <w:r w:rsidRPr="00071C4C">
              <w:rPr>
                <w:rFonts w:asciiTheme="majorHAnsi" w:hAnsiTheme="majorHAnsi"/>
                <w:bCs/>
              </w:rPr>
              <w:t>S.Slatineanu</w:t>
            </w:r>
            <w:proofErr w:type="spellEnd"/>
            <w:r w:rsidRPr="00071C4C">
              <w:rPr>
                <w:rFonts w:asciiTheme="majorHAnsi" w:hAnsiTheme="majorHAnsi"/>
                <w:bCs/>
              </w:rPr>
              <w:t>-</w:t>
            </w:r>
            <w:r w:rsidRPr="00071C4C">
              <w:rPr>
                <w:rFonts w:asciiTheme="majorHAnsi" w:hAnsiTheme="majorHAnsi"/>
                <w:bCs/>
                <w:lang w:val="it-IT" w:bidi="ne-NP"/>
              </w:rPr>
              <w:t xml:space="preserve"> Editura "Gr. T. Popa" UMF Iaşi, </w:t>
            </w:r>
            <w:r w:rsidRPr="00071C4C">
              <w:rPr>
                <w:rFonts w:asciiTheme="majorHAnsi" w:hAnsiTheme="majorHAnsi"/>
                <w:bCs/>
              </w:rPr>
              <w:t>2012</w:t>
            </w:r>
          </w:p>
          <w:p w:rsidR="00071C4C" w:rsidRPr="00071C4C" w:rsidRDefault="00071C4C" w:rsidP="0035483D">
            <w:pPr>
              <w:pStyle w:val="PlainText"/>
              <w:numPr>
                <w:ilvl w:val="0"/>
                <w:numId w:val="8"/>
              </w:numPr>
              <w:tabs>
                <w:tab w:val="left" w:pos="0"/>
              </w:tabs>
              <w:ind w:right="43"/>
              <w:jc w:val="both"/>
              <w:rPr>
                <w:rFonts w:asciiTheme="majorHAnsi" w:hAnsiTheme="majorHAnsi"/>
                <w:lang w:val="en-GB"/>
              </w:rPr>
            </w:pPr>
            <w:proofErr w:type="spellStart"/>
            <w:r w:rsidRPr="00071C4C">
              <w:rPr>
                <w:rFonts w:asciiTheme="majorHAnsi" w:hAnsiTheme="majorHAnsi"/>
                <w:color w:val="000000"/>
              </w:rPr>
              <w:t>Physiopathologie</w:t>
            </w:r>
            <w:proofErr w:type="spellEnd"/>
            <w:r w:rsidRPr="00071C4C">
              <w:rPr>
                <w:rFonts w:asciiTheme="majorHAnsi" w:hAnsiTheme="majorHAnsi"/>
                <w:color w:val="000000"/>
              </w:rPr>
              <w:t xml:space="preserve">, Magda </w:t>
            </w:r>
            <w:proofErr w:type="spellStart"/>
            <w:r w:rsidRPr="00071C4C">
              <w:rPr>
                <w:rFonts w:asciiTheme="majorHAnsi" w:hAnsiTheme="majorHAnsi"/>
                <w:color w:val="000000"/>
              </w:rPr>
              <w:t>Bădescu</w:t>
            </w:r>
            <w:proofErr w:type="spellEnd"/>
            <w:r w:rsidRPr="00071C4C">
              <w:rPr>
                <w:rFonts w:asciiTheme="majorHAnsi" w:hAnsiTheme="majorHAnsi"/>
                <w:color w:val="000000"/>
              </w:rPr>
              <w:t xml:space="preserve">, </w:t>
            </w:r>
            <w:proofErr w:type="spellStart"/>
            <w:r w:rsidRPr="00071C4C">
              <w:rPr>
                <w:rFonts w:asciiTheme="majorHAnsi" w:hAnsiTheme="majorHAnsi"/>
                <w:color w:val="000000"/>
              </w:rPr>
              <w:t>Oana</w:t>
            </w:r>
            <w:proofErr w:type="spellEnd"/>
            <w:r w:rsidRPr="00071C4C">
              <w:rPr>
                <w:rFonts w:asciiTheme="majorHAnsi" w:hAnsiTheme="majorHAnsi"/>
                <w:color w:val="000000"/>
              </w:rPr>
              <w:t xml:space="preserve"> </w:t>
            </w:r>
            <w:proofErr w:type="spellStart"/>
            <w:r w:rsidRPr="00071C4C">
              <w:rPr>
                <w:rFonts w:asciiTheme="majorHAnsi" w:hAnsiTheme="majorHAnsi"/>
                <w:color w:val="000000"/>
              </w:rPr>
              <w:t>Bădulescu</w:t>
            </w:r>
            <w:proofErr w:type="spellEnd"/>
            <w:r w:rsidRPr="00071C4C">
              <w:rPr>
                <w:rFonts w:asciiTheme="majorHAnsi" w:hAnsiTheme="majorHAnsi"/>
                <w:color w:val="000000"/>
              </w:rPr>
              <w:t xml:space="preserve">, </w:t>
            </w:r>
            <w:proofErr w:type="spellStart"/>
            <w:r w:rsidRPr="00071C4C">
              <w:rPr>
                <w:rFonts w:asciiTheme="majorHAnsi" w:hAnsiTheme="majorHAnsi"/>
                <w:color w:val="000000"/>
              </w:rPr>
              <w:t>Codruţa</w:t>
            </w:r>
            <w:proofErr w:type="spellEnd"/>
            <w:r w:rsidRPr="00071C4C">
              <w:rPr>
                <w:rFonts w:asciiTheme="majorHAnsi" w:hAnsiTheme="majorHAnsi"/>
                <w:color w:val="000000"/>
              </w:rPr>
              <w:t xml:space="preserve"> </w:t>
            </w:r>
            <w:proofErr w:type="spellStart"/>
            <w:r w:rsidRPr="00071C4C">
              <w:rPr>
                <w:rFonts w:asciiTheme="majorHAnsi" w:hAnsiTheme="majorHAnsi"/>
                <w:color w:val="000000"/>
              </w:rPr>
              <w:t>Bădescu</w:t>
            </w:r>
            <w:proofErr w:type="spellEnd"/>
            <w:r w:rsidRPr="00071C4C">
              <w:rPr>
                <w:rFonts w:asciiTheme="majorHAnsi" w:hAnsiTheme="majorHAnsi"/>
                <w:color w:val="000000"/>
              </w:rPr>
              <w:t xml:space="preserve">, </w:t>
            </w:r>
            <w:r w:rsidRPr="00071C4C">
              <w:rPr>
                <w:rFonts w:asciiTheme="majorHAnsi" w:hAnsiTheme="majorHAnsi"/>
                <w:bCs/>
                <w:lang w:val="it-IT" w:bidi="ne-NP"/>
              </w:rPr>
              <w:t xml:space="preserve">Editura "Gr. T. Popa" UMF Iaşi, </w:t>
            </w:r>
            <w:r w:rsidRPr="00071C4C">
              <w:rPr>
                <w:rFonts w:asciiTheme="majorHAnsi" w:hAnsiTheme="majorHAnsi"/>
                <w:bCs/>
              </w:rPr>
              <w:t>2015</w:t>
            </w:r>
          </w:p>
          <w:p w:rsidR="0021371A" w:rsidRPr="00071C4C" w:rsidRDefault="00F27F49" w:rsidP="0035483D">
            <w:pPr>
              <w:pStyle w:val="PlainText"/>
              <w:numPr>
                <w:ilvl w:val="0"/>
                <w:numId w:val="8"/>
              </w:numPr>
              <w:tabs>
                <w:tab w:val="left" w:pos="0"/>
              </w:tabs>
              <w:ind w:right="43"/>
              <w:jc w:val="both"/>
              <w:rPr>
                <w:rFonts w:asciiTheme="majorHAnsi" w:hAnsiTheme="majorHAnsi"/>
                <w:lang w:val="en-GB"/>
              </w:rPr>
            </w:pPr>
            <w:r w:rsidRPr="00071C4C">
              <w:rPr>
                <w:rFonts w:asciiTheme="majorHAnsi" w:hAnsiTheme="majorHAnsi"/>
                <w:lang w:val="de-DE"/>
              </w:rPr>
              <w:t>Covali, R. Lucrari practice de Fiziopatologie, Editura Stef, Iasi, 2018.</w:t>
            </w:r>
          </w:p>
          <w:p w:rsidR="00830AAE" w:rsidRDefault="00830AAE" w:rsidP="0035483D">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3548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3548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3548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35483D">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35483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35483D">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3548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35483D">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3548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35483D">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35483D" w:rsidP="0035483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 xml:space="preserve">tudy using coursebook materials, bibliography and hand notes, </w:t>
            </w:r>
            <w:r w:rsidR="00EF00DF" w:rsidRPr="00EF00DF">
              <w:rPr>
                <w:rFonts w:asciiTheme="majorHAnsi" w:hAnsiTheme="majorHAnsi" w:cs="TimesNewRoman,Bold"/>
                <w:bCs/>
                <w:szCs w:val="20"/>
                <w:lang w:bidi="ne-NP"/>
              </w:rPr>
              <w:lastRenderedPageBreak/>
              <w:t>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Tests during the semester</w:t>
            </w:r>
          </w:p>
        </w:tc>
        <w:tc>
          <w:tcPr>
            <w:tcW w:w="1004" w:type="dxa"/>
            <w:shd w:val="clear" w:color="auto" w:fill="auto"/>
            <w:vAlign w:val="center"/>
          </w:tcPr>
          <w:p w:rsidR="00D91AB7" w:rsidRPr="008C0CCD" w:rsidRDefault="00EF00DF" w:rsidP="003548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3548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Default="00D90CE6" w:rsidP="0035483D">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FD7FD0">
              <w:rPr>
                <w:rFonts w:cs="Times New Roman"/>
                <w:bCs/>
                <w:szCs w:val="20"/>
                <w:lang w:val="en-US"/>
              </w:rPr>
              <w:t xml:space="preserve">Knowing the </w:t>
            </w:r>
            <w:r w:rsidRPr="00FD7FD0">
              <w:rPr>
                <w:rFonts w:cs="Times New Roman"/>
                <w:color w:val="000000"/>
                <w:szCs w:val="20"/>
              </w:rPr>
              <w:t>basic notions of physiological mechanisms of the human body</w:t>
            </w:r>
          </w:p>
          <w:p w:rsidR="00E65D16" w:rsidRPr="00D91AB7" w:rsidRDefault="00D90CE6" w:rsidP="0035483D">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FD7FD0">
              <w:rPr>
                <w:rFonts w:cs="Times New Roman"/>
                <w:bCs/>
                <w:szCs w:val="20"/>
                <w:lang w:val="en-US"/>
              </w:rPr>
              <w:t xml:space="preserve">Knowing the </w:t>
            </w:r>
            <w:r>
              <w:rPr>
                <w:rFonts w:cs="Times New Roman"/>
                <w:color w:val="000000"/>
                <w:szCs w:val="20"/>
              </w:rPr>
              <w:t>basic notions of muscle and bone pathology</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34468B"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13.09</w:t>
            </w:r>
            <w:r w:rsidR="008B729E">
              <w:rPr>
                <w:rFonts w:asciiTheme="majorHAnsi" w:hAnsiTheme="majorHAnsi" w:cs="TimesNewRoman"/>
                <w:szCs w:val="20"/>
                <w:lang w:bidi="ne-NP"/>
              </w:rPr>
              <w:t>.2024</w:t>
            </w:r>
          </w:p>
        </w:tc>
        <w:tc>
          <w:tcPr>
            <w:tcW w:w="3870" w:type="dxa"/>
          </w:tcPr>
          <w:p w:rsidR="00E748E7" w:rsidRDefault="00E748E7" w:rsidP="00D90CE6">
            <w:pPr>
              <w:spacing w:line="276" w:lineRule="auto"/>
              <w:jc w:val="both"/>
              <w:rPr>
                <w:bCs/>
                <w:szCs w:val="20"/>
                <w:lang w:val="en-US"/>
              </w:rPr>
            </w:pPr>
            <w:r>
              <w:rPr>
                <w:rFonts w:asciiTheme="minorHAnsi" w:hAnsiTheme="minorHAnsi"/>
                <w:bCs/>
                <w:szCs w:val="20"/>
              </w:rPr>
              <w:t>Associate Professor</w:t>
            </w:r>
            <w:r w:rsidR="00D90CE6" w:rsidRPr="00FD7FD0">
              <w:rPr>
                <w:bCs/>
                <w:szCs w:val="20"/>
                <w:lang w:val="en-US"/>
              </w:rPr>
              <w:t xml:space="preserve"> </w:t>
            </w:r>
            <w:proofErr w:type="spellStart"/>
            <w:r w:rsidRPr="00FD7FD0">
              <w:rPr>
                <w:bCs/>
                <w:szCs w:val="20"/>
                <w:lang w:val="en-US"/>
              </w:rPr>
              <w:t>Constantin</w:t>
            </w:r>
            <w:proofErr w:type="spellEnd"/>
            <w:r w:rsidRPr="00FD7FD0">
              <w:rPr>
                <w:bCs/>
                <w:szCs w:val="20"/>
                <w:lang w:val="en-US"/>
              </w:rPr>
              <w:t xml:space="preserve"> </w:t>
            </w:r>
            <w:proofErr w:type="spellStart"/>
            <w:r w:rsidR="00D90CE6" w:rsidRPr="00FD7FD0">
              <w:rPr>
                <w:bCs/>
                <w:szCs w:val="20"/>
                <w:lang w:val="en-US"/>
              </w:rPr>
              <w:t>Munteanu</w:t>
            </w:r>
            <w:proofErr w:type="spellEnd"/>
            <w:r w:rsidR="00D90CE6" w:rsidRPr="00FD7FD0">
              <w:rPr>
                <w:bCs/>
                <w:szCs w:val="20"/>
                <w:lang w:val="en-US"/>
              </w:rPr>
              <w:t>, PhD</w:t>
            </w:r>
          </w:p>
          <w:p w:rsidR="00E748E7" w:rsidRDefault="00E748E7" w:rsidP="00D90CE6">
            <w:pPr>
              <w:spacing w:line="276" w:lineRule="auto"/>
              <w:jc w:val="both"/>
              <w:rPr>
                <w:bCs/>
                <w:szCs w:val="20"/>
                <w:lang w:val="en-US"/>
              </w:rPr>
            </w:pPr>
          </w:p>
          <w:p w:rsidR="00E748E7" w:rsidRDefault="00D90CE6" w:rsidP="00D90CE6">
            <w:pPr>
              <w:spacing w:line="276" w:lineRule="auto"/>
              <w:jc w:val="both"/>
              <w:rPr>
                <w:bCs/>
                <w:szCs w:val="20"/>
                <w:lang w:val="en-US"/>
              </w:rPr>
            </w:pPr>
            <w:r w:rsidRPr="00FD7FD0">
              <w:rPr>
                <w:bCs/>
                <w:szCs w:val="20"/>
                <w:lang w:val="en-US"/>
              </w:rPr>
              <w:tab/>
            </w:r>
            <w:r w:rsidRPr="00FD7FD0">
              <w:rPr>
                <w:bCs/>
                <w:szCs w:val="20"/>
                <w:lang w:val="en-US"/>
              </w:rPr>
              <w:tab/>
            </w:r>
          </w:p>
          <w:p w:rsidR="00E748E7" w:rsidRDefault="00E748E7" w:rsidP="00D90CE6">
            <w:pPr>
              <w:spacing w:line="276" w:lineRule="auto"/>
              <w:jc w:val="both"/>
              <w:rPr>
                <w:bCs/>
                <w:szCs w:val="20"/>
                <w:lang w:val="en-US"/>
              </w:rPr>
            </w:pPr>
          </w:p>
          <w:p w:rsidR="00D90CE6" w:rsidRPr="00FD7FD0" w:rsidRDefault="00D90CE6" w:rsidP="00D90CE6">
            <w:pPr>
              <w:spacing w:line="276" w:lineRule="auto"/>
              <w:jc w:val="both"/>
              <w:rPr>
                <w:bCs/>
                <w:szCs w:val="20"/>
                <w:lang w:val="en-US"/>
              </w:rPr>
            </w:pPr>
            <w:r w:rsidRPr="00FD7FD0">
              <w:rPr>
                <w:bCs/>
                <w:szCs w:val="20"/>
                <w:lang w:val="en-US"/>
              </w:rPr>
              <w:t xml:space="preserve">Lecturer </w:t>
            </w:r>
            <w:r w:rsidR="00E748E7" w:rsidRPr="00FD7FD0">
              <w:rPr>
                <w:bCs/>
                <w:szCs w:val="20"/>
                <w:lang w:val="en-US"/>
              </w:rPr>
              <w:t xml:space="preserve">Roxana </w:t>
            </w:r>
            <w:proofErr w:type="spellStart"/>
            <w:r w:rsidRPr="00FD7FD0">
              <w:rPr>
                <w:bCs/>
                <w:szCs w:val="20"/>
                <w:lang w:val="en-US"/>
              </w:rPr>
              <w:t>Covali</w:t>
            </w:r>
            <w:proofErr w:type="spellEnd"/>
            <w:r w:rsidRPr="00FD7FD0">
              <w:rPr>
                <w:bCs/>
                <w:szCs w:val="20"/>
                <w:lang w:val="en-US"/>
              </w:rPr>
              <w:t xml:space="preserve">, </w:t>
            </w:r>
            <w:r w:rsidR="00D43219">
              <w:rPr>
                <w:bCs/>
                <w:szCs w:val="20"/>
                <w:lang w:val="en-US"/>
              </w:rPr>
              <w:t xml:space="preserve">MD, </w:t>
            </w:r>
            <w:r w:rsidRPr="00FD7FD0">
              <w:rPr>
                <w:bCs/>
                <w:szCs w:val="20"/>
                <w:lang w:val="en-US"/>
              </w:rPr>
              <w:t>PhD</w:t>
            </w:r>
          </w:p>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Default="00E748E7" w:rsidP="00AB2E3B">
            <w:pPr>
              <w:autoSpaceDE w:val="0"/>
              <w:autoSpaceDN w:val="0"/>
              <w:adjustRightInd w:val="0"/>
              <w:rPr>
                <w:rFonts w:asciiTheme="majorHAnsi" w:hAnsiTheme="majorHAnsi" w:cs="TimesNewRoman"/>
                <w:szCs w:val="20"/>
                <w:lang w:bidi="ne-NP"/>
              </w:rPr>
            </w:pPr>
            <w:r>
              <w:rPr>
                <w:rFonts w:asciiTheme="minorHAnsi" w:hAnsiTheme="minorHAnsi"/>
                <w:bCs/>
                <w:szCs w:val="20"/>
              </w:rPr>
              <w:t>Associate Professor</w:t>
            </w:r>
            <w:r w:rsidR="00D90CE6">
              <w:rPr>
                <w:rFonts w:asciiTheme="majorHAnsi" w:hAnsiTheme="majorHAnsi" w:cs="TimesNewRoman"/>
                <w:szCs w:val="20"/>
                <w:lang w:bidi="ne-NP"/>
              </w:rPr>
              <w:t xml:space="preserve"> </w:t>
            </w:r>
            <w:proofErr w:type="spellStart"/>
            <w:r w:rsidRPr="00FD7FD0">
              <w:rPr>
                <w:bCs/>
                <w:szCs w:val="20"/>
                <w:lang w:val="en-US"/>
              </w:rPr>
              <w:t>Constantin</w:t>
            </w:r>
            <w:proofErr w:type="spellEnd"/>
            <w:r>
              <w:rPr>
                <w:rFonts w:asciiTheme="majorHAnsi" w:hAnsiTheme="majorHAnsi" w:cs="TimesNewRoman"/>
                <w:szCs w:val="20"/>
                <w:lang w:bidi="ne-NP"/>
              </w:rPr>
              <w:t xml:space="preserve"> </w:t>
            </w:r>
            <w:r w:rsidR="00D90CE6">
              <w:rPr>
                <w:rFonts w:asciiTheme="majorHAnsi" w:hAnsiTheme="majorHAnsi" w:cs="TimesNewRoman"/>
                <w:szCs w:val="20"/>
                <w:lang w:bidi="ne-NP"/>
              </w:rPr>
              <w:t>Munteanu, PhD</w:t>
            </w:r>
          </w:p>
          <w:p w:rsidR="00E748E7" w:rsidRPr="000C7BDB" w:rsidRDefault="00E748E7" w:rsidP="00AB2E3B">
            <w:pPr>
              <w:autoSpaceDE w:val="0"/>
              <w:autoSpaceDN w:val="0"/>
              <w:adjustRightInd w:val="0"/>
              <w:rPr>
                <w:rFonts w:asciiTheme="majorHAnsi" w:hAnsiTheme="majorHAnsi" w:cs="TimesNewRoman"/>
                <w:szCs w:val="20"/>
                <w:lang w:bidi="ne-NP"/>
              </w:rPr>
            </w:pPr>
            <w:bookmarkStart w:id="0" w:name="_GoBack"/>
            <w:bookmarkEnd w:id="0"/>
          </w:p>
        </w:tc>
      </w:tr>
    </w:tbl>
    <w:p w:rsidR="000C7BDB" w:rsidRDefault="00E748E7" w:rsidP="00D34C55">
      <w:pPr>
        <w:spacing w:line="276" w:lineRule="auto"/>
        <w:jc w:val="both"/>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E748E7">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8B729E"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34468B">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Pr="00E748E7" w:rsidRDefault="00E748E7" w:rsidP="003B28F2">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xml:space="preserve">, </w:t>
            </w:r>
            <w:r w:rsidR="00D43219">
              <w:rPr>
                <w:rFonts w:asciiTheme="minorHAnsi" w:hAnsiTheme="minorHAnsi" w:cs="Times New Roman"/>
                <w:szCs w:val="20"/>
                <w:lang w:val="en-US"/>
              </w:rPr>
              <w:t xml:space="preserve">MD, </w:t>
            </w:r>
            <w:r w:rsidR="003B28F2">
              <w:rPr>
                <w:rFonts w:asciiTheme="minorHAnsi" w:hAnsiTheme="minorHAnsi" w:cs="Times New Roman"/>
                <w:szCs w:val="20"/>
                <w:lang w:val="en-US"/>
              </w:rPr>
              <w:t>Ph</w:t>
            </w:r>
            <w:r>
              <w:rPr>
                <w:rFonts w:asciiTheme="minorHAnsi" w:hAnsiTheme="minorHAnsi" w:cs="Times New Roman"/>
                <w:szCs w:val="20"/>
                <w:lang w:val="en-US"/>
              </w:rPr>
              <w:t>D</w:t>
            </w:r>
          </w:p>
        </w:tc>
      </w:tr>
    </w:tbl>
    <w:p w:rsidR="00D43601" w:rsidRDefault="00D43601" w:rsidP="000C7BDB">
      <w:pPr>
        <w:autoSpaceDE w:val="0"/>
        <w:autoSpaceDN w:val="0"/>
        <w:adjustRightInd w:val="0"/>
        <w:ind w:left="5664"/>
        <w:rPr>
          <w:rFonts w:asciiTheme="majorHAnsi" w:hAnsiTheme="majorHAnsi" w:cs="TimesNewRoman"/>
          <w:szCs w:val="20"/>
          <w:lang w:bidi="ne-NP"/>
        </w:rPr>
      </w:pPr>
    </w:p>
    <w:p w:rsidR="00E748E7" w:rsidRDefault="00E748E7" w:rsidP="000C7BDB">
      <w:pPr>
        <w:autoSpaceDE w:val="0"/>
        <w:autoSpaceDN w:val="0"/>
        <w:adjustRightInd w:val="0"/>
        <w:ind w:left="5664"/>
        <w:rPr>
          <w:rFonts w:asciiTheme="majorHAnsi" w:hAnsiTheme="majorHAnsi" w:cs="TimesNewRoman"/>
          <w:szCs w:val="20"/>
          <w:lang w:bidi="ne-NP"/>
        </w:rPr>
      </w:pPr>
    </w:p>
    <w:sectPr w:rsidR="00E748E7"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BE" w:rsidRDefault="00A42ABE" w:rsidP="003620AC">
      <w:pPr>
        <w:spacing w:line="240" w:lineRule="auto"/>
      </w:pPr>
      <w:r>
        <w:separator/>
      </w:r>
    </w:p>
  </w:endnote>
  <w:endnote w:type="continuationSeparator" w:id="0">
    <w:p w:rsidR="00A42ABE" w:rsidRDefault="00A42ABE"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E7" w:rsidRDefault="00E748E7">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E748E7" w:rsidRDefault="00E748E7"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522CB">
                            <w:rPr>
                              <w:noProof/>
                              <w:color w:val="7F7F7F" w:themeColor="text1" w:themeTint="80"/>
                            </w:rPr>
                            <w:t>6</w:t>
                          </w:r>
                          <w:r w:rsidRPr="00A314B1">
                            <w:rPr>
                              <w:color w:val="7F7F7F" w:themeColor="text1" w:themeTint="80"/>
                            </w:rPr>
                            <w:fldChar w:fldCharType="end"/>
                          </w:r>
                          <w:r>
                            <w:t xml:space="preserve"> din </w:t>
                          </w:r>
                          <w:r w:rsidR="00A42ABE">
                            <w:fldChar w:fldCharType="begin"/>
                          </w:r>
                          <w:r w:rsidR="00A42ABE">
                            <w:instrText xml:space="preserve"> NUMPAGES   \* MERGEFORMAT </w:instrText>
                          </w:r>
                          <w:r w:rsidR="00A42ABE">
                            <w:fldChar w:fldCharType="separate"/>
                          </w:r>
                          <w:r w:rsidR="009522CB">
                            <w:rPr>
                              <w:noProof/>
                            </w:rPr>
                            <w:t>6</w:t>
                          </w:r>
                          <w:r w:rsidR="00A42ABE">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E748E7" w:rsidRDefault="00E748E7"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522CB">
                      <w:rPr>
                        <w:noProof/>
                        <w:color w:val="7F7F7F" w:themeColor="text1" w:themeTint="80"/>
                      </w:rPr>
                      <w:t>6</w:t>
                    </w:r>
                    <w:r w:rsidRPr="00A314B1">
                      <w:rPr>
                        <w:color w:val="7F7F7F" w:themeColor="text1" w:themeTint="80"/>
                      </w:rPr>
                      <w:fldChar w:fldCharType="end"/>
                    </w:r>
                    <w:r>
                      <w:t xml:space="preserve"> din </w:t>
                    </w:r>
                    <w:r w:rsidR="00A42ABE">
                      <w:fldChar w:fldCharType="begin"/>
                    </w:r>
                    <w:r w:rsidR="00A42ABE">
                      <w:instrText xml:space="preserve"> NUMPAGES   \* MERGEFORMAT </w:instrText>
                    </w:r>
                    <w:r w:rsidR="00A42ABE">
                      <w:fldChar w:fldCharType="separate"/>
                    </w:r>
                    <w:r w:rsidR="009522CB">
                      <w:rPr>
                        <w:noProof/>
                      </w:rPr>
                      <w:t>6</w:t>
                    </w:r>
                    <w:r w:rsidR="00A42ABE">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E7" w:rsidRDefault="00E748E7">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74506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E748E7" w:rsidRDefault="00E748E7"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F030B">
                            <w:rPr>
                              <w:noProof/>
                              <w:color w:val="7F7F7F" w:themeColor="text1" w:themeTint="80"/>
                            </w:rPr>
                            <w:t>1</w:t>
                          </w:r>
                          <w:r w:rsidRPr="00A314B1">
                            <w:rPr>
                              <w:color w:val="7F7F7F" w:themeColor="text1" w:themeTint="80"/>
                            </w:rPr>
                            <w:fldChar w:fldCharType="end"/>
                          </w:r>
                          <w:r>
                            <w:t xml:space="preserve"> din </w:t>
                          </w:r>
                          <w:r w:rsidR="00A42ABE">
                            <w:fldChar w:fldCharType="begin"/>
                          </w:r>
                          <w:r w:rsidR="00A42ABE">
                            <w:instrText xml:space="preserve"> NUMPAGES   \* MERGEFORMAT </w:instrText>
                          </w:r>
                          <w:r w:rsidR="00A42ABE">
                            <w:fldChar w:fldCharType="separate"/>
                          </w:r>
                          <w:r w:rsidR="006F030B">
                            <w:rPr>
                              <w:noProof/>
                            </w:rPr>
                            <w:t>1</w:t>
                          </w:r>
                          <w:r w:rsidR="00A42ABE">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E748E7" w:rsidRDefault="00E748E7"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F030B">
                      <w:rPr>
                        <w:noProof/>
                        <w:color w:val="7F7F7F" w:themeColor="text1" w:themeTint="80"/>
                      </w:rPr>
                      <w:t>1</w:t>
                    </w:r>
                    <w:r w:rsidRPr="00A314B1">
                      <w:rPr>
                        <w:color w:val="7F7F7F" w:themeColor="text1" w:themeTint="80"/>
                      </w:rPr>
                      <w:fldChar w:fldCharType="end"/>
                    </w:r>
                    <w:r>
                      <w:t xml:space="preserve"> din </w:t>
                    </w:r>
                    <w:r w:rsidR="00A42ABE">
                      <w:fldChar w:fldCharType="begin"/>
                    </w:r>
                    <w:r w:rsidR="00A42ABE">
                      <w:instrText xml:space="preserve"> NUMPAGES   \* MERGEFORMAT </w:instrText>
                    </w:r>
                    <w:r w:rsidR="00A42ABE">
                      <w:fldChar w:fldCharType="separate"/>
                    </w:r>
                    <w:r w:rsidR="006F030B">
                      <w:rPr>
                        <w:noProof/>
                      </w:rPr>
                      <w:t>1</w:t>
                    </w:r>
                    <w:r w:rsidR="00A42ABE">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E748E7" w:rsidRDefault="00E748E7" w:rsidP="00A85CED">
                          <w:pPr>
                            <w:pStyle w:val="ContactUMF"/>
                            <w:rPr>
                              <w:b/>
                            </w:rPr>
                          </w:pPr>
                          <w:r w:rsidRPr="00A85CED">
                            <w:rPr>
                              <w:b/>
                            </w:rPr>
                            <w:t>SECRETARIAT FACULTATE</w:t>
                          </w:r>
                        </w:p>
                        <w:p w:rsidR="00E748E7" w:rsidRDefault="00E748E7" w:rsidP="00A85CED">
                          <w:pPr>
                            <w:pStyle w:val="ContactUMF"/>
                          </w:pPr>
                          <w:r>
                            <w:t>+40 232 213 573 tel</w:t>
                          </w:r>
                        </w:p>
                        <w:p w:rsidR="00E748E7" w:rsidRDefault="00E748E7"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E748E7" w:rsidRDefault="00E748E7" w:rsidP="00A85CED">
                    <w:pPr>
                      <w:pStyle w:val="ContactUMF"/>
                      <w:rPr>
                        <w:b/>
                      </w:rPr>
                    </w:pPr>
                    <w:r w:rsidRPr="00A85CED">
                      <w:rPr>
                        <w:b/>
                      </w:rPr>
                      <w:t>SECRETARIAT FACULTATE</w:t>
                    </w:r>
                  </w:p>
                  <w:p w:rsidR="00E748E7" w:rsidRDefault="00E748E7" w:rsidP="00A85CED">
                    <w:pPr>
                      <w:pStyle w:val="ContactUMF"/>
                    </w:pPr>
                    <w:r>
                      <w:t>+40 232 213 573 tel</w:t>
                    </w:r>
                  </w:p>
                  <w:p w:rsidR="00E748E7" w:rsidRDefault="00E748E7"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BE" w:rsidRDefault="00A42ABE" w:rsidP="003620AC">
      <w:pPr>
        <w:spacing w:line="240" w:lineRule="auto"/>
      </w:pPr>
      <w:r>
        <w:separator/>
      </w:r>
    </w:p>
  </w:footnote>
  <w:footnote w:type="continuationSeparator" w:id="0">
    <w:p w:rsidR="00A42ABE" w:rsidRDefault="00A42ABE"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E7" w:rsidRDefault="00E748E7">
    <w:pPr>
      <w:pStyle w:val="Header"/>
    </w:pPr>
  </w:p>
  <w:p w:rsidR="00E748E7" w:rsidRDefault="00E748E7">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739FBF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E748E7" w:rsidRPr="000F6B2B" w:rsidRDefault="00E748E7"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E748E7" w:rsidRPr="000F6B2B" w:rsidRDefault="00E748E7"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E748E7" w:rsidRPr="000F6B2B" w:rsidRDefault="00E748E7" w:rsidP="000F6B2B">
                          <w:pPr>
                            <w:pStyle w:val="ContactUMF"/>
                          </w:pPr>
                          <w:r w:rsidRPr="000F6B2B">
                            <w:t xml:space="preserve">Str. </w:t>
                          </w:r>
                          <w:r w:rsidRPr="000F6B2B">
                            <w:t>Universității nr.16, 700115, Iași, România</w:t>
                          </w:r>
                        </w:p>
                        <w:p w:rsidR="00E748E7" w:rsidRPr="000F6B2B" w:rsidRDefault="00E748E7"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E748E7" w:rsidRPr="000F6B2B" w:rsidRDefault="00E748E7" w:rsidP="000F6B2B">
                    <w:pPr>
                      <w:pStyle w:val="ContactUMF"/>
                    </w:pPr>
                    <w:r w:rsidRPr="000F6B2B">
                      <w:t>Str. Universității nr.16, 700115, Iași, România</w:t>
                    </w:r>
                  </w:p>
                  <w:p w:rsidR="00E748E7" w:rsidRPr="000F6B2B" w:rsidRDefault="00E748E7"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25E"/>
    <w:multiLevelType w:val="hybridMultilevel"/>
    <w:tmpl w:val="C20A9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367BB"/>
    <w:multiLevelType w:val="hybridMultilevel"/>
    <w:tmpl w:val="0960129A"/>
    <w:lvl w:ilvl="0" w:tplc="10CA70C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E24F06"/>
    <w:multiLevelType w:val="hybridMultilevel"/>
    <w:tmpl w:val="38CC582E"/>
    <w:lvl w:ilvl="0" w:tplc="FFFFFFFF">
      <w:start w:val="1"/>
      <w:numFmt w:val="decimal"/>
      <w:lvlText w:val="%1."/>
      <w:lvlJc w:val="left"/>
      <w:pPr>
        <w:ind w:left="720" w:hanging="360"/>
      </w:pPr>
      <w:rPr>
        <w:rFonts w:ascii="Trebuchet MS" w:hAnsi="Trebuchet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79E7"/>
    <w:rsid w:val="000657D1"/>
    <w:rsid w:val="00066EC6"/>
    <w:rsid w:val="00071C4C"/>
    <w:rsid w:val="0008386E"/>
    <w:rsid w:val="00096232"/>
    <w:rsid w:val="000A20CC"/>
    <w:rsid w:val="000B4404"/>
    <w:rsid w:val="000C108C"/>
    <w:rsid w:val="000C40FD"/>
    <w:rsid w:val="000C487C"/>
    <w:rsid w:val="000C69A9"/>
    <w:rsid w:val="000C7BDB"/>
    <w:rsid w:val="000F6B2B"/>
    <w:rsid w:val="00113F10"/>
    <w:rsid w:val="00116327"/>
    <w:rsid w:val="00117E90"/>
    <w:rsid w:val="00123697"/>
    <w:rsid w:val="00125ED3"/>
    <w:rsid w:val="00130E44"/>
    <w:rsid w:val="001336B1"/>
    <w:rsid w:val="001564D8"/>
    <w:rsid w:val="00171AC8"/>
    <w:rsid w:val="00183CB1"/>
    <w:rsid w:val="00187798"/>
    <w:rsid w:val="00187B55"/>
    <w:rsid w:val="00193DF5"/>
    <w:rsid w:val="00196538"/>
    <w:rsid w:val="00197314"/>
    <w:rsid w:val="001A2BE9"/>
    <w:rsid w:val="001A52B1"/>
    <w:rsid w:val="001C6702"/>
    <w:rsid w:val="001E4D6F"/>
    <w:rsid w:val="001E6366"/>
    <w:rsid w:val="001F23F1"/>
    <w:rsid w:val="00211510"/>
    <w:rsid w:val="00212725"/>
    <w:rsid w:val="0021371A"/>
    <w:rsid w:val="002165F1"/>
    <w:rsid w:val="00216866"/>
    <w:rsid w:val="002226C5"/>
    <w:rsid w:val="002326CD"/>
    <w:rsid w:val="00235B29"/>
    <w:rsid w:val="00235D5B"/>
    <w:rsid w:val="00240907"/>
    <w:rsid w:val="00251FB5"/>
    <w:rsid w:val="00255506"/>
    <w:rsid w:val="00285EF1"/>
    <w:rsid w:val="00290F76"/>
    <w:rsid w:val="0029155A"/>
    <w:rsid w:val="002943B2"/>
    <w:rsid w:val="00297D1A"/>
    <w:rsid w:val="002A1D57"/>
    <w:rsid w:val="002D205C"/>
    <w:rsid w:val="002D4FD4"/>
    <w:rsid w:val="002E40E0"/>
    <w:rsid w:val="00303D07"/>
    <w:rsid w:val="003102DE"/>
    <w:rsid w:val="00314DEB"/>
    <w:rsid w:val="00320C4F"/>
    <w:rsid w:val="00323938"/>
    <w:rsid w:val="00331357"/>
    <w:rsid w:val="003369C0"/>
    <w:rsid w:val="00337B9F"/>
    <w:rsid w:val="0034468B"/>
    <w:rsid w:val="0034673D"/>
    <w:rsid w:val="0035483D"/>
    <w:rsid w:val="003562C9"/>
    <w:rsid w:val="00356B78"/>
    <w:rsid w:val="003578FB"/>
    <w:rsid w:val="00360DC5"/>
    <w:rsid w:val="003617F2"/>
    <w:rsid w:val="003620AC"/>
    <w:rsid w:val="00371F72"/>
    <w:rsid w:val="00376FE4"/>
    <w:rsid w:val="0038014E"/>
    <w:rsid w:val="003801A4"/>
    <w:rsid w:val="00384A9B"/>
    <w:rsid w:val="00386A2F"/>
    <w:rsid w:val="00391CF2"/>
    <w:rsid w:val="003A6F59"/>
    <w:rsid w:val="003B0509"/>
    <w:rsid w:val="003B28F2"/>
    <w:rsid w:val="003B3D40"/>
    <w:rsid w:val="003B4C93"/>
    <w:rsid w:val="003B6FA0"/>
    <w:rsid w:val="003C4D7F"/>
    <w:rsid w:val="003C5702"/>
    <w:rsid w:val="003D1099"/>
    <w:rsid w:val="003D5723"/>
    <w:rsid w:val="003F6145"/>
    <w:rsid w:val="004058B9"/>
    <w:rsid w:val="0041460D"/>
    <w:rsid w:val="00416344"/>
    <w:rsid w:val="00427C81"/>
    <w:rsid w:val="00440601"/>
    <w:rsid w:val="00443AAF"/>
    <w:rsid w:val="004505B8"/>
    <w:rsid w:val="00456785"/>
    <w:rsid w:val="0046495B"/>
    <w:rsid w:val="004715C2"/>
    <w:rsid w:val="00483986"/>
    <w:rsid w:val="00484F5D"/>
    <w:rsid w:val="0049528C"/>
    <w:rsid w:val="004A18B3"/>
    <w:rsid w:val="004A4690"/>
    <w:rsid w:val="004A6A98"/>
    <w:rsid w:val="004A6BE1"/>
    <w:rsid w:val="004C5389"/>
    <w:rsid w:val="004F1160"/>
    <w:rsid w:val="004F4D8F"/>
    <w:rsid w:val="004F6D0C"/>
    <w:rsid w:val="004F7D77"/>
    <w:rsid w:val="005013D1"/>
    <w:rsid w:val="00502649"/>
    <w:rsid w:val="00505884"/>
    <w:rsid w:val="0052621D"/>
    <w:rsid w:val="00530019"/>
    <w:rsid w:val="00547602"/>
    <w:rsid w:val="00567187"/>
    <w:rsid w:val="00576CEC"/>
    <w:rsid w:val="00582BB1"/>
    <w:rsid w:val="005839DD"/>
    <w:rsid w:val="0058498B"/>
    <w:rsid w:val="0058790F"/>
    <w:rsid w:val="00587BA6"/>
    <w:rsid w:val="00596F5D"/>
    <w:rsid w:val="0059747C"/>
    <w:rsid w:val="005979F3"/>
    <w:rsid w:val="005C75E1"/>
    <w:rsid w:val="005F62D7"/>
    <w:rsid w:val="005F7C27"/>
    <w:rsid w:val="0061072E"/>
    <w:rsid w:val="006177D4"/>
    <w:rsid w:val="006207C8"/>
    <w:rsid w:val="00621AF2"/>
    <w:rsid w:val="00624DE6"/>
    <w:rsid w:val="00627328"/>
    <w:rsid w:val="00635A34"/>
    <w:rsid w:val="0065124E"/>
    <w:rsid w:val="00651621"/>
    <w:rsid w:val="0067305E"/>
    <w:rsid w:val="00675F59"/>
    <w:rsid w:val="00681647"/>
    <w:rsid w:val="00687B2B"/>
    <w:rsid w:val="0069581B"/>
    <w:rsid w:val="006A4D55"/>
    <w:rsid w:val="006B02D7"/>
    <w:rsid w:val="006B7D20"/>
    <w:rsid w:val="006C6FE3"/>
    <w:rsid w:val="006D03C7"/>
    <w:rsid w:val="006D5381"/>
    <w:rsid w:val="006E37AC"/>
    <w:rsid w:val="006E5D89"/>
    <w:rsid w:val="006F030B"/>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800B18"/>
    <w:rsid w:val="00802A0A"/>
    <w:rsid w:val="00804842"/>
    <w:rsid w:val="008131FF"/>
    <w:rsid w:val="008174A3"/>
    <w:rsid w:val="0082050C"/>
    <w:rsid w:val="00822E8B"/>
    <w:rsid w:val="00826C19"/>
    <w:rsid w:val="00830AAE"/>
    <w:rsid w:val="00833720"/>
    <w:rsid w:val="008607C1"/>
    <w:rsid w:val="00863C4D"/>
    <w:rsid w:val="00867118"/>
    <w:rsid w:val="008A4B48"/>
    <w:rsid w:val="008B729E"/>
    <w:rsid w:val="008C0CCD"/>
    <w:rsid w:val="008C5964"/>
    <w:rsid w:val="008D406E"/>
    <w:rsid w:val="008D5F55"/>
    <w:rsid w:val="008E0432"/>
    <w:rsid w:val="008E18B5"/>
    <w:rsid w:val="009007E1"/>
    <w:rsid w:val="00907FD4"/>
    <w:rsid w:val="00910019"/>
    <w:rsid w:val="009218A7"/>
    <w:rsid w:val="00922A00"/>
    <w:rsid w:val="00926650"/>
    <w:rsid w:val="009522CB"/>
    <w:rsid w:val="009575A9"/>
    <w:rsid w:val="00973D0F"/>
    <w:rsid w:val="009821D2"/>
    <w:rsid w:val="00984233"/>
    <w:rsid w:val="009847B3"/>
    <w:rsid w:val="009852A2"/>
    <w:rsid w:val="009913C8"/>
    <w:rsid w:val="00992202"/>
    <w:rsid w:val="00992224"/>
    <w:rsid w:val="009930DA"/>
    <w:rsid w:val="00993891"/>
    <w:rsid w:val="0099506D"/>
    <w:rsid w:val="00995A35"/>
    <w:rsid w:val="009A4173"/>
    <w:rsid w:val="009A5058"/>
    <w:rsid w:val="00A045E2"/>
    <w:rsid w:val="00A0632E"/>
    <w:rsid w:val="00A158F5"/>
    <w:rsid w:val="00A17EAE"/>
    <w:rsid w:val="00A314B1"/>
    <w:rsid w:val="00A42ABE"/>
    <w:rsid w:val="00A45120"/>
    <w:rsid w:val="00A52389"/>
    <w:rsid w:val="00A808E1"/>
    <w:rsid w:val="00A85CED"/>
    <w:rsid w:val="00A86F22"/>
    <w:rsid w:val="00AA110C"/>
    <w:rsid w:val="00AA485A"/>
    <w:rsid w:val="00AB2E3B"/>
    <w:rsid w:val="00AB3C3F"/>
    <w:rsid w:val="00AB52C0"/>
    <w:rsid w:val="00AB6940"/>
    <w:rsid w:val="00AD3B62"/>
    <w:rsid w:val="00AD79E0"/>
    <w:rsid w:val="00AF084E"/>
    <w:rsid w:val="00B04CE9"/>
    <w:rsid w:val="00B06C26"/>
    <w:rsid w:val="00B134D6"/>
    <w:rsid w:val="00B169E4"/>
    <w:rsid w:val="00B21FD5"/>
    <w:rsid w:val="00B31065"/>
    <w:rsid w:val="00B3395E"/>
    <w:rsid w:val="00B360AC"/>
    <w:rsid w:val="00B55609"/>
    <w:rsid w:val="00B70B7A"/>
    <w:rsid w:val="00B71C33"/>
    <w:rsid w:val="00B85535"/>
    <w:rsid w:val="00BB2FCD"/>
    <w:rsid w:val="00BC159B"/>
    <w:rsid w:val="00BC23D8"/>
    <w:rsid w:val="00BD0368"/>
    <w:rsid w:val="00BD541B"/>
    <w:rsid w:val="00BD56FA"/>
    <w:rsid w:val="00BD5887"/>
    <w:rsid w:val="00BE78D8"/>
    <w:rsid w:val="00BF064D"/>
    <w:rsid w:val="00C01D5F"/>
    <w:rsid w:val="00C02D15"/>
    <w:rsid w:val="00C05426"/>
    <w:rsid w:val="00C10F40"/>
    <w:rsid w:val="00C238D6"/>
    <w:rsid w:val="00C25F8E"/>
    <w:rsid w:val="00C33F03"/>
    <w:rsid w:val="00C37DCE"/>
    <w:rsid w:val="00C42C91"/>
    <w:rsid w:val="00C50FAB"/>
    <w:rsid w:val="00C52104"/>
    <w:rsid w:val="00C53F1A"/>
    <w:rsid w:val="00C71699"/>
    <w:rsid w:val="00C77658"/>
    <w:rsid w:val="00C77790"/>
    <w:rsid w:val="00C828BC"/>
    <w:rsid w:val="00C85D28"/>
    <w:rsid w:val="00C94292"/>
    <w:rsid w:val="00CA6A95"/>
    <w:rsid w:val="00CA79C9"/>
    <w:rsid w:val="00CC50A6"/>
    <w:rsid w:val="00CD7ED0"/>
    <w:rsid w:val="00CE45F1"/>
    <w:rsid w:val="00CE5918"/>
    <w:rsid w:val="00CF6B2D"/>
    <w:rsid w:val="00D00B2C"/>
    <w:rsid w:val="00D019F8"/>
    <w:rsid w:val="00D040EE"/>
    <w:rsid w:val="00D117D0"/>
    <w:rsid w:val="00D126AA"/>
    <w:rsid w:val="00D1364F"/>
    <w:rsid w:val="00D14670"/>
    <w:rsid w:val="00D2474D"/>
    <w:rsid w:val="00D34C55"/>
    <w:rsid w:val="00D34F35"/>
    <w:rsid w:val="00D37A66"/>
    <w:rsid w:val="00D43219"/>
    <w:rsid w:val="00D43601"/>
    <w:rsid w:val="00D45CAE"/>
    <w:rsid w:val="00D564FE"/>
    <w:rsid w:val="00D63559"/>
    <w:rsid w:val="00D73F71"/>
    <w:rsid w:val="00D750EE"/>
    <w:rsid w:val="00D7634D"/>
    <w:rsid w:val="00D80D60"/>
    <w:rsid w:val="00D86A63"/>
    <w:rsid w:val="00D90CE6"/>
    <w:rsid w:val="00D91AB7"/>
    <w:rsid w:val="00DA48BE"/>
    <w:rsid w:val="00DA7786"/>
    <w:rsid w:val="00DB042C"/>
    <w:rsid w:val="00DB2AD0"/>
    <w:rsid w:val="00DB4717"/>
    <w:rsid w:val="00DB747A"/>
    <w:rsid w:val="00DD647F"/>
    <w:rsid w:val="00DE46A0"/>
    <w:rsid w:val="00DE4E46"/>
    <w:rsid w:val="00DF1156"/>
    <w:rsid w:val="00DF5818"/>
    <w:rsid w:val="00E07EE1"/>
    <w:rsid w:val="00E155DA"/>
    <w:rsid w:val="00E27A4D"/>
    <w:rsid w:val="00E3025A"/>
    <w:rsid w:val="00E30BAE"/>
    <w:rsid w:val="00E3127B"/>
    <w:rsid w:val="00E61028"/>
    <w:rsid w:val="00E632FA"/>
    <w:rsid w:val="00E65D16"/>
    <w:rsid w:val="00E667CD"/>
    <w:rsid w:val="00E748E7"/>
    <w:rsid w:val="00E856EE"/>
    <w:rsid w:val="00E93C96"/>
    <w:rsid w:val="00E97541"/>
    <w:rsid w:val="00EB5249"/>
    <w:rsid w:val="00EB5461"/>
    <w:rsid w:val="00EC5FC3"/>
    <w:rsid w:val="00EE7477"/>
    <w:rsid w:val="00EF00DF"/>
    <w:rsid w:val="00F10704"/>
    <w:rsid w:val="00F207A3"/>
    <w:rsid w:val="00F25D0D"/>
    <w:rsid w:val="00F27F49"/>
    <w:rsid w:val="00F46772"/>
    <w:rsid w:val="00F60DA7"/>
    <w:rsid w:val="00F722E0"/>
    <w:rsid w:val="00F81A4E"/>
    <w:rsid w:val="00F969D6"/>
    <w:rsid w:val="00FB3260"/>
    <w:rsid w:val="00FD3BF9"/>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125ED3"/>
  </w:style>
  <w:style w:type="paragraph" w:styleId="PlainText">
    <w:name w:val="Plain Text"/>
    <w:basedOn w:val="Normal"/>
    <w:link w:val="PlainTextChar"/>
    <w:rsid w:val="0021371A"/>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21371A"/>
    <w:rPr>
      <w:rFonts w:ascii="Courier New" w:eastAsia="Times New Roman" w:hAnsi="Courier New" w:cs="Times New Roman"/>
      <w:sz w:val="20"/>
      <w:szCs w:val="20"/>
      <w:lang w:val="en-US"/>
    </w:rPr>
  </w:style>
  <w:style w:type="character" w:customStyle="1" w:styleId="shorttext">
    <w:name w:val="short_text"/>
    <w:basedOn w:val="DefaultParagraphFont"/>
    <w:rsid w:val="0021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125ED3"/>
  </w:style>
  <w:style w:type="paragraph" w:styleId="PlainText">
    <w:name w:val="Plain Text"/>
    <w:basedOn w:val="Normal"/>
    <w:link w:val="PlainTextChar"/>
    <w:rsid w:val="0021371A"/>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21371A"/>
    <w:rPr>
      <w:rFonts w:ascii="Courier New" w:eastAsia="Times New Roman" w:hAnsi="Courier New" w:cs="Times New Roman"/>
      <w:sz w:val="20"/>
      <w:szCs w:val="20"/>
      <w:lang w:val="en-US"/>
    </w:rPr>
  </w:style>
  <w:style w:type="character" w:customStyle="1" w:styleId="shorttext">
    <w:name w:val="short_text"/>
    <w:basedOn w:val="DefaultParagraphFont"/>
    <w:rsid w:val="0021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785">
      <w:bodyDiv w:val="1"/>
      <w:marLeft w:val="0"/>
      <w:marRight w:val="0"/>
      <w:marTop w:val="0"/>
      <w:marBottom w:val="0"/>
      <w:divBdr>
        <w:top w:val="none" w:sz="0" w:space="0" w:color="auto"/>
        <w:left w:val="none" w:sz="0" w:space="0" w:color="auto"/>
        <w:bottom w:val="none" w:sz="0" w:space="0" w:color="auto"/>
        <w:right w:val="none" w:sz="0" w:space="0" w:color="auto"/>
      </w:divBdr>
    </w:div>
    <w:div w:id="8063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65A9C"/>
    <w:rsid w:val="000D0801"/>
    <w:rsid w:val="00144994"/>
    <w:rsid w:val="001A30DD"/>
    <w:rsid w:val="002B142A"/>
    <w:rsid w:val="00404E09"/>
    <w:rsid w:val="0042266F"/>
    <w:rsid w:val="005322C5"/>
    <w:rsid w:val="005323FE"/>
    <w:rsid w:val="005C0F5E"/>
    <w:rsid w:val="0072274D"/>
    <w:rsid w:val="007503BC"/>
    <w:rsid w:val="007B2495"/>
    <w:rsid w:val="007C4169"/>
    <w:rsid w:val="007D5A13"/>
    <w:rsid w:val="00873BD3"/>
    <w:rsid w:val="00917AAE"/>
    <w:rsid w:val="009515A7"/>
    <w:rsid w:val="00A00D83"/>
    <w:rsid w:val="00A97D36"/>
    <w:rsid w:val="00AE1BBD"/>
    <w:rsid w:val="00C17B92"/>
    <w:rsid w:val="00C76C48"/>
    <w:rsid w:val="00D11C81"/>
    <w:rsid w:val="00D634A7"/>
    <w:rsid w:val="00DB7C00"/>
    <w:rsid w:val="00E16DA2"/>
    <w:rsid w:val="00F2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MACCJ7WAEWV6-565203097-839</_dlc_DocId>
    <_dlc_DocIdUrl xmlns="4c155583-69f9-458b-843e-56574a4bdc09">
      <Url>https://www.umfiasi.ro/ro/academic/facultati/bioinginerie-medicala/_layouts/15/DocIdRedir.aspx?ID=MACCJ7WAEWV6-565203097-839</Url>
      <Description>MACCJ7WAEWV6-565203097-839</Description>
    </_dlc_DocIdUrl>
  </documentManagement>
</p:properties>
</file>

<file path=customXml/itemProps1.xml><?xml version="1.0" encoding="utf-8"?>
<ds:datastoreItem xmlns:ds="http://schemas.openxmlformats.org/officeDocument/2006/customXml" ds:itemID="{D7D34CDB-4233-4FD0-A24F-2D148C6C7174}"/>
</file>

<file path=customXml/itemProps2.xml><?xml version="1.0" encoding="utf-8"?>
<ds:datastoreItem xmlns:ds="http://schemas.openxmlformats.org/officeDocument/2006/customXml" ds:itemID="{7AC1250D-7B0A-4350-A0F8-D0689EA00A1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E2C7B020-7732-4836-89F0-650EDFA8AF0B}"/>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11315</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2024-10-04T06:49:00Z</dcterms:created>
  <dcterms:modified xsi:type="dcterms:W3CDTF">2024-10-04T06:49:00Z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ed766dfc-ab8d-4f1b-9e19-d025d25e38a1</vt:lpwstr>
  </property>
</Properties>
</file>