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82ED4" w:rsidRPr="00B57069">
              <w:rPr>
                <w:rFonts w:asciiTheme="majorHAnsi" w:hAnsiTheme="majorHAnsi"/>
                <w:b/>
                <w:noProof/>
              </w:rPr>
              <w:t>Fitness</w:t>
            </w:r>
            <w:r w:rsidRPr="00AB6940">
              <w:rPr>
                <w:rFonts w:asciiTheme="majorHAnsi" w:hAnsiTheme="majorHAnsi"/>
                <w:b/>
              </w:rPr>
              <w:fldChar w:fldCharType="end"/>
            </w:r>
          </w:p>
        </w:tc>
        <w:tc>
          <w:tcPr>
            <w:tcW w:w="1572" w:type="dxa"/>
            <w:shd w:val="clear" w:color="auto" w:fill="auto"/>
          </w:tcPr>
          <w:p w:rsidR="00BF064D" w:rsidRPr="00AB6940" w:rsidRDefault="002F2771" w:rsidP="00E155DA">
            <w:pPr>
              <w:rPr>
                <w:rFonts w:asciiTheme="majorHAnsi" w:hAnsiTheme="majorHAnsi"/>
                <w:b/>
              </w:rPr>
            </w:pPr>
            <w:r>
              <w:rPr>
                <w:rFonts w:asciiTheme="majorHAnsi" w:hAnsiTheme="majorHAnsi"/>
                <w:b/>
              </w:rPr>
              <w:t>RE1125</w:t>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482ED4"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7334F1" w:rsidP="002B2457">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2B2457">
              <w:rPr>
                <w:rFonts w:asciiTheme="majorHAnsi" w:hAnsiTheme="majorHAnsi"/>
                <w:b/>
                <w:noProof/>
              </w:rPr>
              <w:t>Lecturer</w:t>
            </w:r>
            <w:r w:rsidR="00482ED4" w:rsidRPr="00B57069">
              <w:rPr>
                <w:rFonts w:asciiTheme="majorHAnsi" w:hAnsiTheme="majorHAnsi"/>
                <w:b/>
                <w:noProof/>
              </w:rPr>
              <w:t xml:space="preserve"> Iustina Condurache</w:t>
            </w:r>
            <w:r w:rsidRPr="007334F1">
              <w:rPr>
                <w:rFonts w:asciiTheme="majorHAnsi" w:hAnsiTheme="majorHAnsi"/>
                <w:b/>
              </w:rPr>
              <w:fldChar w:fldCharType="end"/>
            </w:r>
            <w:r w:rsidR="002B2457">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82ED4"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82ED4"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82ED4"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82ED4"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82ED4"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1</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t>1</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8A7F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8A7F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14</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2B24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8A7F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8A7F3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2B24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82ED4"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82ED4"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CF6B2D" w:rsidP="008E0432">
            <w:pPr>
              <w:autoSpaceDE w:val="0"/>
              <w:autoSpaceDN w:val="0"/>
              <w:adjustRightInd w:val="0"/>
              <w:rPr>
                <w:rFonts w:asciiTheme="majorHAnsi" w:hAnsiTheme="majorHAnsi" w:cs="TimesNewRoman,Bold"/>
                <w:bCs/>
                <w:szCs w:val="20"/>
                <w:lang w:bidi="ne-NP"/>
              </w:rPr>
            </w:pP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8A7F36" w:rsidP="008E0432">
            <w:pPr>
              <w:autoSpaceDE w:val="0"/>
              <w:autoSpaceDN w:val="0"/>
              <w:adjustRightInd w:val="0"/>
              <w:jc w:val="both"/>
              <w:rPr>
                <w:rFonts w:asciiTheme="majorHAnsi" w:hAnsiTheme="majorHAnsi" w:cs="TimesNewRoman,Bold"/>
                <w:bCs/>
                <w:szCs w:val="20"/>
                <w:lang w:bidi="ne-NP"/>
              </w:rPr>
            </w:pPr>
            <w:r w:rsidRPr="008A7F36">
              <w:rPr>
                <w:rFonts w:asciiTheme="majorHAnsi" w:hAnsiTheme="majorHAnsi" w:cs="TimesNewRoman,Bold"/>
                <w:bCs/>
                <w:szCs w:val="20"/>
                <w:lang w:bidi="ne-NP"/>
              </w:rPr>
              <w:t>Physiotherapy room, equipped with specialized equipment</w:t>
            </w:r>
            <w:r>
              <w:rPr>
                <w:rFonts w:asciiTheme="majorHAnsi" w:hAnsiTheme="majorHAnsi" w:cs="TimesNewRoman,Bold"/>
                <w:bCs/>
                <w:szCs w:val="20"/>
                <w:lang w:bidi="ne-NP"/>
              </w:rPr>
              <w: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8A7F36" w:rsidRPr="008C0CCD" w:rsidTr="006B7D20">
        <w:trPr>
          <w:cantSplit/>
          <w:trHeight w:val="880"/>
        </w:trPr>
        <w:tc>
          <w:tcPr>
            <w:tcW w:w="675" w:type="dxa"/>
            <w:vMerge w:val="restart"/>
            <w:shd w:val="clear" w:color="auto" w:fill="F3F3F3"/>
            <w:textDirection w:val="btLr"/>
            <w:vAlign w:val="center"/>
          </w:tcPr>
          <w:p w:rsidR="008A7F36" w:rsidRPr="00993891" w:rsidRDefault="008A7F36" w:rsidP="00674AC4">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8A7F36" w:rsidRPr="00993891" w:rsidRDefault="002B2457" w:rsidP="00674AC4">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1.3</w:t>
            </w:r>
            <w:r w:rsidR="008A7F36" w:rsidRPr="00993891">
              <w:rPr>
                <w:rFonts w:asciiTheme="majorHAnsi" w:hAnsiTheme="majorHAnsi" w:cs="TimesNewRoman,Bold"/>
                <w:b/>
                <w:bCs/>
                <w:sz w:val="20"/>
                <w:szCs w:val="20"/>
                <w:lang w:val="ro-RO" w:bidi="ne-NP"/>
              </w:rPr>
              <w:fldChar w:fldCharType="begin"/>
            </w:r>
            <w:r w:rsidR="008A7F36" w:rsidRPr="00993891">
              <w:rPr>
                <w:rFonts w:asciiTheme="majorHAnsi" w:hAnsiTheme="majorHAnsi" w:cs="TimesNewRoman,Bold"/>
                <w:b/>
                <w:bCs/>
                <w:sz w:val="20"/>
                <w:szCs w:val="20"/>
                <w:lang w:val="ro-RO" w:bidi="ne-NP"/>
              </w:rPr>
              <w:instrText xml:space="preserve"> MERGEFIELD C_P_1</w:instrText>
            </w:r>
            <w:r w:rsidR="008A7F36">
              <w:rPr>
                <w:rFonts w:asciiTheme="majorHAnsi" w:hAnsiTheme="majorHAnsi" w:cs="TimesNewRoman,Bold"/>
                <w:b/>
                <w:bCs/>
                <w:sz w:val="20"/>
                <w:szCs w:val="20"/>
                <w:lang w:val="ro-RO" w:bidi="ne-NP"/>
              </w:rPr>
              <w:instrText xml:space="preserve"> \*charformat</w:instrText>
            </w:r>
            <w:r w:rsidR="008A7F36" w:rsidRPr="00993891">
              <w:rPr>
                <w:rFonts w:asciiTheme="majorHAnsi" w:hAnsiTheme="majorHAnsi" w:cs="TimesNewRoman,Bold"/>
                <w:b/>
                <w:bCs/>
                <w:sz w:val="20"/>
                <w:szCs w:val="20"/>
                <w:lang w:val="ro-RO" w:bidi="ne-NP"/>
              </w:rPr>
              <w:instrText xml:space="preserve"> </w:instrText>
            </w:r>
            <w:r w:rsidR="008A7F36" w:rsidRPr="00993891">
              <w:rPr>
                <w:rFonts w:asciiTheme="majorHAnsi" w:hAnsiTheme="majorHAnsi" w:cs="TimesNewRoman,Bold"/>
                <w:b/>
                <w:bCs/>
                <w:sz w:val="20"/>
                <w:szCs w:val="20"/>
                <w:lang w:val="ro-RO" w:bidi="ne-NP"/>
              </w:rPr>
              <w:fldChar w:fldCharType="end"/>
            </w:r>
          </w:p>
        </w:tc>
        <w:tc>
          <w:tcPr>
            <w:tcW w:w="8908" w:type="dxa"/>
            <w:shd w:val="clear" w:color="auto" w:fill="auto"/>
          </w:tcPr>
          <w:p w:rsidR="008A7F36" w:rsidRDefault="008A7F36" w:rsidP="00674AC4">
            <w:pPr>
              <w:spacing w:line="240" w:lineRule="auto"/>
              <w:jc w:val="both"/>
            </w:pPr>
            <w:r w:rsidRPr="00603E6D">
              <w:t>The application of physical therapy programs correlated with the functional diagnosis and according to the doctor's indications, also carrying out secondary prophylaxis.</w:t>
            </w:r>
          </w:p>
          <w:p w:rsidR="008A7F36" w:rsidRPr="00603E6D" w:rsidRDefault="008A7F36" w:rsidP="00674AC4">
            <w:pPr>
              <w:spacing w:line="240" w:lineRule="auto"/>
              <w:jc w:val="both"/>
            </w:pPr>
            <w:r w:rsidRPr="00603E6D">
              <w:t>Monitoring of participants during the training process.</w:t>
            </w:r>
          </w:p>
        </w:tc>
      </w:tr>
      <w:tr w:rsidR="008A7F36" w:rsidRPr="008C0CCD" w:rsidTr="006B7D20">
        <w:trPr>
          <w:cantSplit/>
          <w:trHeight w:val="834"/>
        </w:trPr>
        <w:tc>
          <w:tcPr>
            <w:tcW w:w="675" w:type="dxa"/>
            <w:vMerge/>
            <w:shd w:val="clear" w:color="auto" w:fill="F3F3F3"/>
            <w:textDirection w:val="btLr"/>
            <w:vAlign w:val="center"/>
          </w:tcPr>
          <w:p w:rsidR="008A7F36" w:rsidRPr="00993891" w:rsidRDefault="008A7F36" w:rsidP="00674AC4">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8A7F36" w:rsidRPr="00993891" w:rsidRDefault="002B2457" w:rsidP="00674AC4">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1.4</w:t>
            </w:r>
            <w:r w:rsidR="008A7F36" w:rsidRPr="00993891">
              <w:rPr>
                <w:rFonts w:asciiTheme="majorHAnsi" w:hAnsiTheme="majorHAnsi" w:cs="TimesNewRoman,Bold"/>
                <w:b/>
                <w:bCs/>
                <w:sz w:val="20"/>
                <w:szCs w:val="20"/>
                <w:lang w:val="ro-RO" w:bidi="ne-NP"/>
              </w:rPr>
              <w:fldChar w:fldCharType="begin"/>
            </w:r>
            <w:r w:rsidR="008A7F36" w:rsidRPr="00993891">
              <w:rPr>
                <w:rFonts w:asciiTheme="majorHAnsi" w:hAnsiTheme="majorHAnsi" w:cs="TimesNewRoman,Bold"/>
                <w:b/>
                <w:bCs/>
                <w:sz w:val="20"/>
                <w:szCs w:val="20"/>
                <w:lang w:val="ro-RO" w:bidi="ne-NP"/>
              </w:rPr>
              <w:instrText xml:space="preserve"> MERGEFIELD C_P_2 </w:instrText>
            </w:r>
            <w:r w:rsidR="008A7F36">
              <w:rPr>
                <w:rFonts w:asciiTheme="majorHAnsi" w:hAnsiTheme="majorHAnsi" w:cs="TimesNewRoman,Bold"/>
                <w:b/>
                <w:bCs/>
                <w:sz w:val="20"/>
                <w:szCs w:val="20"/>
                <w:lang w:val="ro-RO" w:bidi="ne-NP"/>
              </w:rPr>
              <w:instrText>\*charformat</w:instrText>
            </w:r>
            <w:r w:rsidR="008A7F36" w:rsidRPr="00993891">
              <w:rPr>
                <w:rFonts w:asciiTheme="majorHAnsi" w:hAnsiTheme="majorHAnsi" w:cs="TimesNewRoman,Bold"/>
                <w:b/>
                <w:bCs/>
                <w:sz w:val="20"/>
                <w:szCs w:val="20"/>
                <w:lang w:val="ro-RO" w:bidi="ne-NP"/>
              </w:rPr>
              <w:fldChar w:fldCharType="end"/>
            </w:r>
          </w:p>
        </w:tc>
        <w:tc>
          <w:tcPr>
            <w:tcW w:w="8908" w:type="dxa"/>
            <w:shd w:val="clear" w:color="auto" w:fill="auto"/>
          </w:tcPr>
          <w:p w:rsidR="008A7F36" w:rsidRDefault="008A7F36" w:rsidP="00674AC4">
            <w:pPr>
              <w:spacing w:line="240" w:lineRule="auto"/>
              <w:jc w:val="both"/>
            </w:pPr>
            <w:r>
              <w:t>Use of appropriate parameters in techniques to increase joint mobility, muscle strength, coordination and balance.</w:t>
            </w:r>
          </w:p>
          <w:p w:rsidR="008A7F36" w:rsidRPr="00603E6D" w:rsidRDefault="008A7F36" w:rsidP="00674AC4">
            <w:pPr>
              <w:spacing w:line="240" w:lineRule="auto"/>
              <w:jc w:val="both"/>
            </w:pPr>
            <w:r>
              <w:t>Training of participants in aerobic-fitness classes.</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674AC4">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8A7F36" w:rsidP="00674AC4">
            <w:pPr>
              <w:autoSpaceDE w:val="0"/>
              <w:autoSpaceDN w:val="0"/>
              <w:adjustRightInd w:val="0"/>
              <w:spacing w:line="240" w:lineRule="auto"/>
              <w:jc w:val="both"/>
              <w:rPr>
                <w:rFonts w:asciiTheme="majorHAnsi" w:hAnsiTheme="majorHAnsi"/>
                <w:szCs w:val="20"/>
              </w:rPr>
            </w:pPr>
            <w:r w:rsidRPr="008A7F36">
              <w:rPr>
                <w:rFonts w:asciiTheme="majorHAnsi" w:hAnsiTheme="majorHAnsi"/>
                <w:szCs w:val="20"/>
              </w:rPr>
              <w:t>General and specialized knowledge in the field of movement pedagogy to allow the understanding, analysis and conception of new knowledge in this field, as well as familiarization with the professional activities carried out in this field, with the specialized pedagogical language, by defining the fundamental concepts/notions of the theory and training methodology, respectively theory and evaluation methodology</w:t>
            </w:r>
            <w:r w:rsidR="003A24FB">
              <w:rPr>
                <w:rFonts w:asciiTheme="majorHAnsi" w:hAnsiTheme="majorHAnsi"/>
                <w:szCs w:val="20"/>
              </w:rPr>
              <w:t>.</w:t>
            </w:r>
          </w:p>
        </w:tc>
      </w:tr>
      <w:tr w:rsidR="00CF6B2D" w:rsidRPr="008C0CCD" w:rsidTr="00910019">
        <w:tc>
          <w:tcPr>
            <w:tcW w:w="2358" w:type="dxa"/>
            <w:shd w:val="clear" w:color="auto" w:fill="F2F2F2" w:themeFill="background1" w:themeFillShade="F2"/>
            <w:vAlign w:val="center"/>
          </w:tcPr>
          <w:p w:rsidR="00CF6B2D" w:rsidRPr="008C0CCD" w:rsidRDefault="00D73F71" w:rsidP="00674AC4">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8A7F36" w:rsidRPr="008A7F36" w:rsidRDefault="008A7F36" w:rsidP="00674AC4">
            <w:pPr>
              <w:autoSpaceDE w:val="0"/>
              <w:autoSpaceDN w:val="0"/>
              <w:adjustRightInd w:val="0"/>
              <w:spacing w:line="240" w:lineRule="auto"/>
              <w:jc w:val="both"/>
              <w:rPr>
                <w:rFonts w:asciiTheme="majorHAnsi" w:hAnsiTheme="majorHAnsi" w:cs="TimesNewRoman"/>
                <w:szCs w:val="20"/>
                <w:lang w:bidi="ne-NP"/>
              </w:rPr>
            </w:pPr>
            <w:r w:rsidRPr="008A7F36">
              <w:rPr>
                <w:rFonts w:asciiTheme="majorHAnsi" w:hAnsiTheme="majorHAnsi" w:cs="TimesNewRoman"/>
                <w:szCs w:val="20"/>
                <w:lang w:bidi="ne-NP"/>
              </w:rPr>
              <w:t>Identifying roles and responsibilities in a multidisciplinary team</w:t>
            </w:r>
            <w:r w:rsidR="003A24FB">
              <w:rPr>
                <w:rFonts w:asciiTheme="majorHAnsi" w:hAnsiTheme="majorHAnsi" w:cs="TimesNewRoman"/>
                <w:szCs w:val="20"/>
                <w:lang w:bidi="ne-NP"/>
              </w:rPr>
              <w:t>.</w:t>
            </w:r>
          </w:p>
          <w:p w:rsidR="008A7F36" w:rsidRPr="008A7F36" w:rsidRDefault="008A7F36" w:rsidP="00674AC4">
            <w:pPr>
              <w:autoSpaceDE w:val="0"/>
              <w:autoSpaceDN w:val="0"/>
              <w:adjustRightInd w:val="0"/>
              <w:spacing w:line="240" w:lineRule="auto"/>
              <w:jc w:val="both"/>
              <w:rPr>
                <w:rFonts w:asciiTheme="majorHAnsi" w:hAnsiTheme="majorHAnsi" w:cs="TimesNewRoman"/>
                <w:szCs w:val="20"/>
                <w:lang w:bidi="ne-NP"/>
              </w:rPr>
            </w:pPr>
            <w:r w:rsidRPr="008A7F36">
              <w:rPr>
                <w:rFonts w:asciiTheme="majorHAnsi" w:hAnsiTheme="majorHAnsi" w:cs="TimesNewRoman"/>
                <w:szCs w:val="20"/>
                <w:lang w:bidi="ne-NP"/>
              </w:rPr>
              <w:t>Application of relationship techniques</w:t>
            </w:r>
            <w:r w:rsidR="003A24FB">
              <w:rPr>
                <w:rFonts w:asciiTheme="majorHAnsi" w:hAnsiTheme="majorHAnsi" w:cs="TimesNewRoman"/>
                <w:szCs w:val="20"/>
                <w:lang w:bidi="ne-NP"/>
              </w:rPr>
              <w:t>.</w:t>
            </w:r>
          </w:p>
          <w:p w:rsidR="008A7F36" w:rsidRPr="008A7F36" w:rsidRDefault="008A7F36" w:rsidP="00674AC4">
            <w:pPr>
              <w:autoSpaceDE w:val="0"/>
              <w:autoSpaceDN w:val="0"/>
              <w:adjustRightInd w:val="0"/>
              <w:spacing w:line="240" w:lineRule="auto"/>
              <w:jc w:val="both"/>
              <w:rPr>
                <w:rFonts w:asciiTheme="majorHAnsi" w:hAnsiTheme="majorHAnsi" w:cs="TimesNewRoman"/>
                <w:szCs w:val="20"/>
                <w:lang w:bidi="ne-NP"/>
              </w:rPr>
            </w:pPr>
            <w:r w:rsidRPr="008A7F36">
              <w:rPr>
                <w:rFonts w:asciiTheme="majorHAnsi" w:hAnsiTheme="majorHAnsi" w:cs="TimesNewRoman"/>
                <w:szCs w:val="20"/>
                <w:lang w:bidi="ne-NP"/>
              </w:rPr>
              <w:t>Efficiency in teamwork and in the relationship with patients</w:t>
            </w:r>
            <w:r w:rsidR="003A24FB">
              <w:rPr>
                <w:rFonts w:asciiTheme="majorHAnsi" w:hAnsiTheme="majorHAnsi" w:cs="TimesNewRoman"/>
                <w:szCs w:val="20"/>
                <w:lang w:bidi="ne-NP"/>
              </w:rPr>
              <w:t>.</w:t>
            </w:r>
          </w:p>
          <w:p w:rsidR="00CF6B2D" w:rsidRPr="008C0CCD" w:rsidRDefault="008A7F36" w:rsidP="00674AC4">
            <w:pPr>
              <w:autoSpaceDE w:val="0"/>
              <w:autoSpaceDN w:val="0"/>
              <w:adjustRightInd w:val="0"/>
              <w:spacing w:line="240" w:lineRule="auto"/>
              <w:jc w:val="both"/>
              <w:rPr>
                <w:rFonts w:asciiTheme="majorHAnsi" w:hAnsiTheme="majorHAnsi" w:cs="TimesNewRoman"/>
                <w:szCs w:val="20"/>
                <w:lang w:bidi="ne-NP"/>
              </w:rPr>
            </w:pPr>
            <w:r w:rsidRPr="008A7F36">
              <w:rPr>
                <w:rFonts w:asciiTheme="majorHAnsi" w:hAnsiTheme="majorHAnsi" w:cs="TimesNewRoman"/>
                <w:szCs w:val="20"/>
                <w:lang w:bidi="ne-NP"/>
              </w:rPr>
              <w:t>Fulfillment in terms of efficiency and effectiveness for the organization of tasks and activities specific to therapy interventions</w:t>
            </w:r>
            <w:r w:rsidR="003A24FB">
              <w:rPr>
                <w:rFonts w:asciiTheme="majorHAnsi" w:hAnsiTheme="majorHAnsi" w:cs="TimesNewRoman"/>
                <w:szCs w:val="20"/>
                <w:lang w:bidi="ne-NP"/>
              </w:rPr>
              <w: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5059"/>
        <w:gridCol w:w="450"/>
        <w:gridCol w:w="2751"/>
        <w:gridCol w:w="1428"/>
      </w:tblGrid>
      <w:tr w:rsidR="00CF6B2D" w:rsidRPr="008C0CCD" w:rsidTr="008A7F36">
        <w:tc>
          <w:tcPr>
            <w:tcW w:w="5958" w:type="dxa"/>
            <w:gridSpan w:val="3"/>
            <w:shd w:val="clear" w:color="auto" w:fill="F2F2F2" w:themeFill="background1" w:themeFillShade="F2"/>
            <w:vAlign w:val="center"/>
          </w:tcPr>
          <w:p w:rsidR="00CF6B2D" w:rsidRPr="008C0CCD" w:rsidRDefault="00D73F71" w:rsidP="00674AC4">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8A7F36">
              <w:rPr>
                <w:rFonts w:asciiTheme="majorHAnsi" w:hAnsiTheme="majorHAnsi" w:cs="TimesNewRoman,Bold"/>
                <w:b/>
                <w:bCs/>
                <w:szCs w:val="20"/>
                <w:lang w:bidi="ne-NP"/>
              </w:rPr>
              <w:t xml:space="preserve"> P</w:t>
            </w:r>
            <w:r w:rsidR="008A7F36" w:rsidRPr="006B7D20">
              <w:rPr>
                <w:rFonts w:asciiTheme="majorHAnsi" w:hAnsiTheme="majorHAnsi" w:cs="TimesNewRoman,Bold"/>
                <w:b/>
                <w:bCs/>
                <w:szCs w:val="20"/>
                <w:lang w:bidi="ne-NP"/>
              </w:rPr>
              <w:t xml:space="preserve">ractical </w:t>
            </w:r>
            <w:r w:rsidR="008A7F36">
              <w:rPr>
                <w:rFonts w:asciiTheme="majorHAnsi" w:hAnsiTheme="majorHAnsi" w:cs="TimesNewRoman,Bold"/>
                <w:b/>
                <w:bCs/>
                <w:szCs w:val="20"/>
                <w:lang w:bidi="ne-NP"/>
              </w:rPr>
              <w:t xml:space="preserve">activities - </w:t>
            </w:r>
            <w:r w:rsidR="008A7F36">
              <w:rPr>
                <w:rFonts w:asciiTheme="majorHAnsi" w:hAnsiTheme="majorHAnsi" w:cs="TimesNewRoman,Bold"/>
                <w:b/>
                <w:bCs/>
                <w:szCs w:val="20"/>
                <w:lang w:bidi="ne-NP"/>
              </w:rPr>
              <w:fldChar w:fldCharType="begin"/>
            </w:r>
            <w:r w:rsidR="008A7F36">
              <w:rPr>
                <w:rFonts w:asciiTheme="majorHAnsi" w:hAnsiTheme="majorHAnsi" w:cs="TimesNewRoman,Bold"/>
                <w:b/>
                <w:bCs/>
                <w:szCs w:val="20"/>
                <w:lang w:bidi="ne-NP"/>
              </w:rPr>
              <w:instrText xml:space="preserve"> MERGEFIELD Tip_activ_pr </w:instrText>
            </w:r>
            <w:r w:rsidR="008A7F36">
              <w:rPr>
                <w:rFonts w:asciiTheme="majorHAnsi" w:hAnsiTheme="majorHAnsi" w:cs="TimesNewRoman,Bold"/>
                <w:b/>
                <w:bCs/>
                <w:szCs w:val="20"/>
                <w:lang w:bidi="ne-NP"/>
              </w:rPr>
              <w:fldChar w:fldCharType="separate"/>
            </w:r>
            <w:r w:rsidR="008A7F36" w:rsidRPr="00B57069">
              <w:rPr>
                <w:rFonts w:asciiTheme="majorHAnsi" w:hAnsiTheme="majorHAnsi" w:cs="TimesNewRoman,Bold"/>
                <w:b/>
                <w:bCs/>
                <w:noProof/>
                <w:szCs w:val="20"/>
                <w:lang w:bidi="ne-NP"/>
              </w:rPr>
              <w:t>practical class</w:t>
            </w:r>
            <w:r w:rsidR="008A7F36">
              <w:rPr>
                <w:rFonts w:asciiTheme="majorHAnsi" w:hAnsiTheme="majorHAnsi" w:cs="TimesNewRoman,Bold"/>
                <w:b/>
                <w:bCs/>
                <w:szCs w:val="20"/>
                <w:lang w:bidi="ne-NP"/>
              </w:rPr>
              <w:fldChar w:fldCharType="end"/>
            </w:r>
          </w:p>
        </w:tc>
        <w:tc>
          <w:tcPr>
            <w:tcW w:w="2751" w:type="dxa"/>
            <w:shd w:val="clear" w:color="auto" w:fill="F2F2F2" w:themeFill="background1" w:themeFillShade="F2"/>
          </w:tcPr>
          <w:p w:rsidR="00CF6B2D" w:rsidRPr="008C0CCD" w:rsidRDefault="006B7D20" w:rsidP="00674AC4">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674AC4">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A7F36" w:rsidRPr="008C0CCD" w:rsidTr="008A7F36">
        <w:tc>
          <w:tcPr>
            <w:tcW w:w="449" w:type="dxa"/>
            <w:shd w:val="clear" w:color="auto" w:fill="auto"/>
            <w:vAlign w:val="center"/>
          </w:tcPr>
          <w:p w:rsidR="008A7F36" w:rsidRPr="00730232" w:rsidRDefault="008A7F36" w:rsidP="00674AC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5059" w:type="dxa"/>
            <w:shd w:val="clear" w:color="auto" w:fill="auto"/>
            <w:vAlign w:val="center"/>
          </w:tcPr>
          <w:p w:rsidR="008A7F36" w:rsidRPr="00730232" w:rsidRDefault="008A7F36" w:rsidP="00674AC4">
            <w:pPr>
              <w:autoSpaceDE w:val="0"/>
              <w:autoSpaceDN w:val="0"/>
              <w:adjustRightInd w:val="0"/>
              <w:spacing w:line="240" w:lineRule="auto"/>
              <w:jc w:val="both"/>
              <w:rPr>
                <w:rFonts w:asciiTheme="majorHAnsi" w:hAnsiTheme="majorHAnsi" w:cs="TimesNewRoman,Bold"/>
                <w:bCs/>
                <w:szCs w:val="20"/>
                <w:lang w:bidi="ne-NP"/>
              </w:rPr>
            </w:pPr>
            <w:r w:rsidRPr="008A7F36">
              <w:rPr>
                <w:rFonts w:asciiTheme="majorHAnsi" w:hAnsiTheme="majorHAnsi" w:cs="TimesNewRoman,Bold"/>
                <w:bCs/>
                <w:szCs w:val="20"/>
                <w:lang w:bidi="ne-NP"/>
              </w:rPr>
              <w:t>Knowing and defining fitness capacity. The relationship between health, exercise and fitness. The principle of performing movement with energy economy, methodologies for training execution skills, demonstration and teaching of physical exercises for different purposes.</w:t>
            </w:r>
          </w:p>
        </w:tc>
        <w:tc>
          <w:tcPr>
            <w:tcW w:w="3201" w:type="dxa"/>
            <w:gridSpan w:val="2"/>
            <w:shd w:val="clear" w:color="auto" w:fill="auto"/>
          </w:tcPr>
          <w:p w:rsidR="008A7F36" w:rsidRPr="00730232" w:rsidRDefault="008A7F36" w:rsidP="00674AC4">
            <w:pPr>
              <w:autoSpaceDE w:val="0"/>
              <w:autoSpaceDN w:val="0"/>
              <w:adjustRightInd w:val="0"/>
              <w:spacing w:line="240" w:lineRule="auto"/>
              <w:jc w:val="center"/>
              <w:rPr>
                <w:rFonts w:asciiTheme="majorHAnsi" w:hAnsiTheme="majorHAnsi" w:cs="TimesNewRoman,Bold"/>
                <w:bCs/>
                <w:szCs w:val="20"/>
                <w:lang w:bidi="ne-NP"/>
              </w:rPr>
            </w:pPr>
            <w:r w:rsidRPr="008A7F36">
              <w:rPr>
                <w:rFonts w:asciiTheme="majorHAnsi" w:hAnsiTheme="majorHAnsi" w:cs="TimesNewRoman,Bold"/>
                <w:bCs/>
                <w:szCs w:val="20"/>
                <w:lang w:bidi="ne-NP"/>
              </w:rPr>
              <w:t>Power point presentation, video presentations, interactive discussions, demonstrations, practical applications</w:t>
            </w:r>
          </w:p>
        </w:tc>
        <w:tc>
          <w:tcPr>
            <w:tcW w:w="1428" w:type="dxa"/>
            <w:shd w:val="clear" w:color="auto" w:fill="auto"/>
          </w:tcPr>
          <w:p w:rsidR="008A7F36" w:rsidRPr="00BA7EDA" w:rsidRDefault="008A7F36" w:rsidP="00674AC4">
            <w:pPr>
              <w:spacing w:line="240" w:lineRule="auto"/>
              <w:jc w:val="center"/>
            </w:pPr>
            <w:r w:rsidRPr="00BA7EDA">
              <w:t>4 hours</w:t>
            </w:r>
          </w:p>
        </w:tc>
      </w:tr>
      <w:tr w:rsidR="008A7F36" w:rsidRPr="008C0CCD" w:rsidTr="008A7F36">
        <w:tc>
          <w:tcPr>
            <w:tcW w:w="449" w:type="dxa"/>
            <w:shd w:val="clear" w:color="auto" w:fill="auto"/>
            <w:vAlign w:val="center"/>
          </w:tcPr>
          <w:p w:rsidR="008A7F36" w:rsidRPr="00730232" w:rsidRDefault="008A7F36" w:rsidP="00674AC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5059" w:type="dxa"/>
            <w:shd w:val="clear" w:color="auto" w:fill="auto"/>
          </w:tcPr>
          <w:p w:rsidR="008A7F36" w:rsidRDefault="008A7F36" w:rsidP="00674AC4">
            <w:pPr>
              <w:spacing w:line="240" w:lineRule="auto"/>
              <w:jc w:val="both"/>
            </w:pPr>
            <w:r w:rsidRPr="005650F0">
              <w:t>Factors influencing physical activity and sports performance.</w:t>
            </w:r>
          </w:p>
          <w:p w:rsidR="008A7F36" w:rsidRPr="005650F0" w:rsidRDefault="008A7F36" w:rsidP="00674AC4">
            <w:pPr>
              <w:spacing w:line="240" w:lineRule="auto"/>
              <w:jc w:val="both"/>
            </w:pPr>
            <w:r w:rsidRPr="005650F0">
              <w:t>Effort in physical and sports activity.</w:t>
            </w:r>
          </w:p>
        </w:tc>
        <w:tc>
          <w:tcPr>
            <w:tcW w:w="3201" w:type="dxa"/>
            <w:gridSpan w:val="2"/>
            <w:shd w:val="clear" w:color="auto" w:fill="auto"/>
          </w:tcPr>
          <w:p w:rsidR="008A7F36" w:rsidRPr="00730232" w:rsidRDefault="008A7F36" w:rsidP="00674AC4">
            <w:pPr>
              <w:autoSpaceDE w:val="0"/>
              <w:autoSpaceDN w:val="0"/>
              <w:adjustRightInd w:val="0"/>
              <w:spacing w:line="240" w:lineRule="auto"/>
              <w:jc w:val="center"/>
              <w:rPr>
                <w:rFonts w:asciiTheme="majorHAnsi" w:hAnsiTheme="majorHAnsi" w:cs="TimesNewRoman,Bold"/>
                <w:bCs/>
                <w:szCs w:val="20"/>
                <w:lang w:bidi="ne-NP"/>
              </w:rPr>
            </w:pPr>
            <w:r w:rsidRPr="008A7F36">
              <w:rPr>
                <w:rFonts w:asciiTheme="majorHAnsi" w:hAnsiTheme="majorHAnsi" w:cs="TimesNewRoman,Bold"/>
                <w:bCs/>
                <w:szCs w:val="20"/>
                <w:lang w:bidi="ne-NP"/>
              </w:rPr>
              <w:t>Power point presentation, video presentations, interactive discussions, demonstrations, practical applications</w:t>
            </w:r>
          </w:p>
        </w:tc>
        <w:tc>
          <w:tcPr>
            <w:tcW w:w="1428" w:type="dxa"/>
            <w:shd w:val="clear" w:color="auto" w:fill="auto"/>
          </w:tcPr>
          <w:p w:rsidR="008A7F36" w:rsidRPr="00BA7EDA" w:rsidRDefault="008A7F36" w:rsidP="00674AC4">
            <w:pPr>
              <w:spacing w:line="240" w:lineRule="auto"/>
              <w:jc w:val="center"/>
            </w:pPr>
            <w:r w:rsidRPr="00BA7EDA">
              <w:t>2 hours</w:t>
            </w:r>
          </w:p>
        </w:tc>
      </w:tr>
      <w:tr w:rsidR="008A7F36" w:rsidRPr="008C0CCD" w:rsidTr="008A7F36">
        <w:tc>
          <w:tcPr>
            <w:tcW w:w="449" w:type="dxa"/>
            <w:shd w:val="clear" w:color="auto" w:fill="auto"/>
            <w:vAlign w:val="center"/>
          </w:tcPr>
          <w:p w:rsidR="008A7F36" w:rsidRPr="00730232" w:rsidRDefault="008A7F36" w:rsidP="00674AC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5059" w:type="dxa"/>
            <w:shd w:val="clear" w:color="auto" w:fill="auto"/>
          </w:tcPr>
          <w:p w:rsidR="008A7F36" w:rsidRPr="000C6AA2" w:rsidRDefault="008A7F36" w:rsidP="00674AC4">
            <w:pPr>
              <w:spacing w:line="240" w:lineRule="auto"/>
              <w:jc w:val="both"/>
            </w:pPr>
            <w:r w:rsidRPr="000C6AA2">
              <w:t>Creating a personalized training plan</w:t>
            </w:r>
            <w:r w:rsidR="003A24FB">
              <w:t>.</w:t>
            </w:r>
          </w:p>
        </w:tc>
        <w:tc>
          <w:tcPr>
            <w:tcW w:w="3201" w:type="dxa"/>
            <w:gridSpan w:val="2"/>
            <w:shd w:val="clear" w:color="auto" w:fill="auto"/>
          </w:tcPr>
          <w:p w:rsidR="008A7F36" w:rsidRPr="00730232" w:rsidRDefault="008A7F36" w:rsidP="00674AC4">
            <w:pPr>
              <w:autoSpaceDE w:val="0"/>
              <w:autoSpaceDN w:val="0"/>
              <w:adjustRightInd w:val="0"/>
              <w:spacing w:line="240" w:lineRule="auto"/>
              <w:jc w:val="center"/>
              <w:rPr>
                <w:rFonts w:asciiTheme="majorHAnsi" w:hAnsiTheme="majorHAnsi" w:cs="TimesNewRoman,Bold"/>
                <w:bCs/>
                <w:szCs w:val="20"/>
                <w:lang w:bidi="ne-NP"/>
              </w:rPr>
            </w:pPr>
            <w:r w:rsidRPr="008A7F36">
              <w:rPr>
                <w:rFonts w:asciiTheme="majorHAnsi" w:hAnsiTheme="majorHAnsi" w:cs="TimesNewRoman,Bold"/>
                <w:bCs/>
                <w:szCs w:val="20"/>
                <w:lang w:bidi="ne-NP"/>
              </w:rPr>
              <w:t>Power point presentation, video presentations, interactive discussions, demonstrations, practical applications</w:t>
            </w:r>
          </w:p>
        </w:tc>
        <w:tc>
          <w:tcPr>
            <w:tcW w:w="1428" w:type="dxa"/>
            <w:shd w:val="clear" w:color="auto" w:fill="auto"/>
          </w:tcPr>
          <w:p w:rsidR="008A7F36" w:rsidRPr="00BA7EDA" w:rsidRDefault="008A7F36" w:rsidP="00674AC4">
            <w:pPr>
              <w:spacing w:line="240" w:lineRule="auto"/>
              <w:jc w:val="center"/>
            </w:pPr>
            <w:r w:rsidRPr="00BA7EDA">
              <w:t>4 hours</w:t>
            </w:r>
          </w:p>
        </w:tc>
      </w:tr>
      <w:tr w:rsidR="008A7F36" w:rsidRPr="008C0CCD" w:rsidTr="008A7F36">
        <w:tc>
          <w:tcPr>
            <w:tcW w:w="449" w:type="dxa"/>
            <w:shd w:val="clear" w:color="auto" w:fill="auto"/>
            <w:vAlign w:val="center"/>
          </w:tcPr>
          <w:p w:rsidR="008A7F36" w:rsidRPr="00730232" w:rsidRDefault="008A7F36" w:rsidP="00674AC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5059" w:type="dxa"/>
            <w:shd w:val="clear" w:color="auto" w:fill="auto"/>
          </w:tcPr>
          <w:p w:rsidR="008A7F36" w:rsidRPr="000C6AA2" w:rsidRDefault="008A7F36" w:rsidP="00674AC4">
            <w:pPr>
              <w:spacing w:line="240" w:lineRule="auto"/>
              <w:jc w:val="both"/>
            </w:pPr>
            <w:r w:rsidRPr="000C6AA2">
              <w:t>Fitness room management plan</w:t>
            </w:r>
            <w:r w:rsidR="003A24FB">
              <w:t>.</w:t>
            </w:r>
          </w:p>
        </w:tc>
        <w:tc>
          <w:tcPr>
            <w:tcW w:w="3201" w:type="dxa"/>
            <w:gridSpan w:val="2"/>
            <w:shd w:val="clear" w:color="auto" w:fill="auto"/>
          </w:tcPr>
          <w:p w:rsidR="008A7F36" w:rsidRPr="00730232" w:rsidRDefault="008A7F36" w:rsidP="00674AC4">
            <w:pPr>
              <w:autoSpaceDE w:val="0"/>
              <w:autoSpaceDN w:val="0"/>
              <w:adjustRightInd w:val="0"/>
              <w:spacing w:line="240" w:lineRule="auto"/>
              <w:jc w:val="center"/>
              <w:rPr>
                <w:rFonts w:asciiTheme="majorHAnsi" w:hAnsiTheme="majorHAnsi" w:cs="TimesNewRoman,Bold"/>
                <w:bCs/>
                <w:szCs w:val="20"/>
                <w:lang w:bidi="ne-NP"/>
              </w:rPr>
            </w:pPr>
            <w:r w:rsidRPr="008A7F36">
              <w:rPr>
                <w:rFonts w:asciiTheme="majorHAnsi" w:hAnsiTheme="majorHAnsi" w:cs="TimesNewRoman,Bold"/>
                <w:bCs/>
                <w:szCs w:val="20"/>
                <w:lang w:bidi="ne-NP"/>
              </w:rPr>
              <w:t>Power point presentation, video presentations, interactive discussions, demonstrations, practical applications</w:t>
            </w:r>
          </w:p>
        </w:tc>
        <w:tc>
          <w:tcPr>
            <w:tcW w:w="1428" w:type="dxa"/>
            <w:shd w:val="clear" w:color="auto" w:fill="auto"/>
          </w:tcPr>
          <w:p w:rsidR="008A7F36" w:rsidRPr="00BA7EDA" w:rsidRDefault="008A7F36" w:rsidP="00674AC4">
            <w:pPr>
              <w:spacing w:line="240" w:lineRule="auto"/>
              <w:jc w:val="center"/>
            </w:pPr>
            <w:r w:rsidRPr="00BA7EDA">
              <w:t>2 hours</w:t>
            </w:r>
          </w:p>
        </w:tc>
      </w:tr>
      <w:tr w:rsidR="008A7F36" w:rsidRPr="008C0CCD" w:rsidTr="008A7F36">
        <w:tc>
          <w:tcPr>
            <w:tcW w:w="449" w:type="dxa"/>
            <w:shd w:val="clear" w:color="auto" w:fill="auto"/>
            <w:vAlign w:val="center"/>
          </w:tcPr>
          <w:p w:rsidR="008A7F36" w:rsidRPr="00730232" w:rsidRDefault="008A7F36" w:rsidP="00674AC4">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5059" w:type="dxa"/>
            <w:shd w:val="clear" w:color="auto" w:fill="auto"/>
          </w:tcPr>
          <w:p w:rsidR="008A7F36" w:rsidRDefault="008A7F36" w:rsidP="00674AC4">
            <w:pPr>
              <w:spacing w:line="240" w:lineRule="auto"/>
              <w:jc w:val="both"/>
            </w:pPr>
            <w:r w:rsidRPr="000C6AA2">
              <w:t>Post-training recovery strategies</w:t>
            </w:r>
            <w:r w:rsidR="003A24FB">
              <w:t>.</w:t>
            </w:r>
          </w:p>
        </w:tc>
        <w:tc>
          <w:tcPr>
            <w:tcW w:w="3201" w:type="dxa"/>
            <w:gridSpan w:val="2"/>
            <w:shd w:val="clear" w:color="auto" w:fill="auto"/>
          </w:tcPr>
          <w:p w:rsidR="008A7F36" w:rsidRPr="00730232" w:rsidRDefault="008A7F36" w:rsidP="00674AC4">
            <w:pPr>
              <w:autoSpaceDE w:val="0"/>
              <w:autoSpaceDN w:val="0"/>
              <w:adjustRightInd w:val="0"/>
              <w:spacing w:line="240" w:lineRule="auto"/>
              <w:jc w:val="center"/>
              <w:rPr>
                <w:rFonts w:asciiTheme="majorHAnsi" w:hAnsiTheme="majorHAnsi" w:cs="TimesNewRoman,Bold"/>
                <w:bCs/>
                <w:szCs w:val="20"/>
                <w:lang w:bidi="ne-NP"/>
              </w:rPr>
            </w:pPr>
            <w:r w:rsidRPr="008A7F36">
              <w:rPr>
                <w:rFonts w:asciiTheme="majorHAnsi" w:hAnsiTheme="majorHAnsi" w:cs="TimesNewRoman,Bold"/>
                <w:bCs/>
                <w:szCs w:val="20"/>
                <w:lang w:bidi="ne-NP"/>
              </w:rPr>
              <w:t>Power point presentation, video presentations, interactive discussions, demonstrations, practical applications</w:t>
            </w:r>
          </w:p>
        </w:tc>
        <w:tc>
          <w:tcPr>
            <w:tcW w:w="1428" w:type="dxa"/>
            <w:shd w:val="clear" w:color="auto" w:fill="auto"/>
          </w:tcPr>
          <w:p w:rsidR="008A7F36" w:rsidRDefault="008A7F36" w:rsidP="00674AC4">
            <w:pPr>
              <w:spacing w:line="240" w:lineRule="auto"/>
              <w:jc w:val="center"/>
            </w:pPr>
            <w:r w:rsidRPr="00BA7EDA">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2B2457" w:rsidRDefault="000C7BDB" w:rsidP="00674AC4">
            <w:pPr>
              <w:autoSpaceDE w:val="0"/>
              <w:autoSpaceDN w:val="0"/>
              <w:adjustRightInd w:val="0"/>
              <w:spacing w:line="240" w:lineRule="auto"/>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RPr="002B2457" w:rsidTr="008A7F36">
        <w:trPr>
          <w:trHeight w:val="1777"/>
        </w:trPr>
        <w:tc>
          <w:tcPr>
            <w:tcW w:w="10044" w:type="dxa"/>
          </w:tcPr>
          <w:p w:rsidR="00830AAE" w:rsidRPr="002B2457" w:rsidRDefault="006B7D20" w:rsidP="00674AC4">
            <w:pPr>
              <w:autoSpaceDE w:val="0"/>
              <w:autoSpaceDN w:val="0"/>
              <w:adjustRightInd w:val="0"/>
              <w:spacing w:line="240" w:lineRule="auto"/>
              <w:rPr>
                <w:rFonts w:asciiTheme="majorHAnsi" w:hAnsiTheme="majorHAnsi" w:cs="TimesNewRoman,Bold"/>
                <w:b/>
                <w:bCs/>
                <w:i/>
                <w:szCs w:val="20"/>
                <w:lang w:bidi="ne-NP"/>
              </w:rPr>
            </w:pPr>
            <w:r w:rsidRPr="002B2457">
              <w:rPr>
                <w:rFonts w:asciiTheme="majorHAnsi" w:hAnsiTheme="majorHAnsi" w:cs="TimesNewRoman,Bold"/>
                <w:b/>
                <w:bCs/>
                <w:i/>
                <w:szCs w:val="20"/>
                <w:lang w:bidi="ne-NP"/>
              </w:rPr>
              <w:lastRenderedPageBreak/>
              <w:t>Mandatory</w:t>
            </w:r>
            <w:r w:rsidR="000C7BDB" w:rsidRPr="002B2457">
              <w:rPr>
                <w:rFonts w:asciiTheme="majorHAnsi" w:hAnsiTheme="majorHAnsi" w:cs="TimesNewRoman,Bold"/>
                <w:b/>
                <w:bCs/>
                <w:i/>
                <w:szCs w:val="20"/>
                <w:lang w:bidi="ne-N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28"/>
            </w:tblGrid>
            <w:tr w:rsidR="008A7F36" w:rsidRPr="002B2457" w:rsidTr="008A7F36">
              <w:tc>
                <w:tcPr>
                  <w:tcW w:w="10044" w:type="dxa"/>
                  <w:hideMark/>
                </w:tcPr>
                <w:p w:rsidR="008A7F36" w:rsidRPr="002B2457" w:rsidRDefault="008A7F36" w:rsidP="00674AC4">
                  <w:pPr>
                    <w:autoSpaceDE w:val="0"/>
                    <w:autoSpaceDN w:val="0"/>
                    <w:adjustRightInd w:val="0"/>
                    <w:spacing w:line="240" w:lineRule="auto"/>
                    <w:rPr>
                      <w:rFonts w:asciiTheme="majorHAnsi" w:eastAsia="Calibri" w:hAnsiTheme="majorHAnsi" w:cs="Times New Roman"/>
                      <w:bCs/>
                      <w:color w:val="FF0000"/>
                      <w:szCs w:val="20"/>
                      <w:lang w:bidi="ne-NP"/>
                    </w:rPr>
                  </w:pPr>
                  <w:r w:rsidRPr="002B2457">
                    <w:rPr>
                      <w:rFonts w:asciiTheme="majorHAnsi" w:eastAsia="Times New Roman" w:hAnsiTheme="majorHAnsi" w:cs="Times New Roman"/>
                      <w:color w:val="1D2228"/>
                      <w:szCs w:val="20"/>
                      <w:lang w:val="en-GB" w:eastAsia="en-GB"/>
                    </w:rPr>
                    <w:t>1. Notes of practical works, the e-Learning platform</w:t>
                  </w:r>
                  <w:r w:rsidR="009967B0" w:rsidRPr="002B2457">
                    <w:rPr>
                      <w:rFonts w:asciiTheme="majorHAnsi" w:eastAsia="Times New Roman" w:hAnsiTheme="majorHAnsi" w:cs="Times New Roman"/>
                      <w:color w:val="1D2228"/>
                      <w:szCs w:val="20"/>
                      <w:lang w:val="en-GB" w:eastAsia="en-GB"/>
                    </w:rPr>
                    <w:t>.</w:t>
                  </w:r>
                </w:p>
                <w:p w:rsidR="008A7F36" w:rsidRPr="002B2457" w:rsidRDefault="008A7F36" w:rsidP="00674AC4">
                  <w:pPr>
                    <w:shd w:val="clear" w:color="auto" w:fill="FFFFFF"/>
                    <w:spacing w:line="240" w:lineRule="auto"/>
                    <w:rPr>
                      <w:rFonts w:asciiTheme="majorHAnsi" w:eastAsia="Times New Roman" w:hAnsiTheme="majorHAnsi" w:cs="Times New Roman"/>
                      <w:color w:val="1D2228"/>
                      <w:szCs w:val="20"/>
                      <w:lang w:val="it-IT" w:eastAsia="en-GB"/>
                    </w:rPr>
                  </w:pPr>
                  <w:r w:rsidRPr="002B2457">
                    <w:rPr>
                      <w:rFonts w:asciiTheme="majorHAnsi" w:eastAsia="Times New Roman" w:hAnsiTheme="majorHAnsi" w:cs="Times New Roman"/>
                      <w:color w:val="000000"/>
                      <w:szCs w:val="20"/>
                      <w:lang w:val="en-GB" w:eastAsia="en-GB"/>
                    </w:rPr>
                    <w:t xml:space="preserve">2. </w:t>
                  </w:r>
                  <w:proofErr w:type="spellStart"/>
                  <w:r w:rsidRPr="002B2457">
                    <w:rPr>
                      <w:rFonts w:asciiTheme="majorHAnsi" w:eastAsia="Times New Roman" w:hAnsiTheme="majorHAnsi" w:cs="Times New Roman"/>
                      <w:color w:val="000000"/>
                      <w:szCs w:val="20"/>
                      <w:lang w:val="en-GB" w:eastAsia="en-GB"/>
                    </w:rPr>
                    <w:t>Vanvu</w:t>
                  </w:r>
                  <w:proofErr w:type="spellEnd"/>
                  <w:r w:rsidRPr="002B2457">
                    <w:rPr>
                      <w:rFonts w:asciiTheme="majorHAnsi" w:eastAsia="Times New Roman" w:hAnsiTheme="majorHAnsi" w:cs="Times New Roman"/>
                      <w:color w:val="000000"/>
                      <w:szCs w:val="20"/>
                      <w:lang w:val="en-GB" w:eastAsia="en-GB"/>
                    </w:rPr>
                    <w:t>, G., Fitness, </w:t>
                  </w:r>
                  <w:r w:rsidRPr="002B2457">
                    <w:rPr>
                      <w:rFonts w:asciiTheme="majorHAnsi" w:eastAsia="Times New Roman" w:hAnsiTheme="majorHAnsi" w:cs="Times New Roman"/>
                      <w:color w:val="1D2228"/>
                      <w:szCs w:val="20"/>
                      <w:lang w:val="it-IT" w:eastAsia="en-GB"/>
                    </w:rPr>
                    <w:t>Editura "Gr. T. Popa" UMF Iaşi, 2018</w:t>
                  </w:r>
                  <w:r w:rsidR="009967B0" w:rsidRPr="002B2457">
                    <w:rPr>
                      <w:rFonts w:asciiTheme="majorHAnsi" w:eastAsia="Times New Roman" w:hAnsiTheme="majorHAnsi" w:cs="Times New Roman"/>
                      <w:color w:val="1D2228"/>
                      <w:szCs w:val="20"/>
                      <w:lang w:val="it-IT" w:eastAsia="en-GB"/>
                    </w:rPr>
                    <w:t>.</w:t>
                  </w:r>
                </w:p>
                <w:p w:rsidR="002B2457" w:rsidRPr="002B2457" w:rsidRDefault="002B2457" w:rsidP="00674AC4">
                  <w:pPr>
                    <w:shd w:val="clear" w:color="auto" w:fill="FFFFFF"/>
                    <w:spacing w:line="240" w:lineRule="auto"/>
                    <w:rPr>
                      <w:rFonts w:asciiTheme="majorHAnsi" w:eastAsia="Times New Roman" w:hAnsiTheme="majorHAnsi" w:cs="Helvetica"/>
                      <w:color w:val="1D2228"/>
                      <w:szCs w:val="20"/>
                      <w:lang w:val="en-GB" w:eastAsia="en-GB"/>
                    </w:rPr>
                  </w:pPr>
                  <w:r w:rsidRPr="002B2457">
                    <w:rPr>
                      <w:rFonts w:asciiTheme="majorHAnsi" w:hAnsiTheme="majorHAnsi"/>
                      <w:szCs w:val="20"/>
                    </w:rPr>
                    <w:t xml:space="preserve">3. </w:t>
                  </w:r>
                  <w:r w:rsidR="00A04921">
                    <w:fldChar w:fldCharType="begin"/>
                  </w:r>
                  <w:r w:rsidR="00A04921">
                    <w:instrText xml:space="preserve"> HYPERLINK "https://www.books-express.ro/michael-a-pagliarulo/c/710959" </w:instrText>
                  </w:r>
                  <w:r w:rsidR="00A04921">
                    <w:fldChar w:fldCharType="separate"/>
                  </w:r>
                  <w:r w:rsidRPr="002B2457">
                    <w:rPr>
                      <w:rStyle w:val="Hyperlink"/>
                      <w:rFonts w:asciiTheme="majorHAnsi" w:hAnsiTheme="majorHAnsi" w:cs="Times New Roman"/>
                      <w:color w:val="auto"/>
                      <w:szCs w:val="20"/>
                      <w:u w:val="none"/>
                      <w:bdr w:val="none" w:sz="0" w:space="0" w:color="auto" w:frame="1"/>
                      <w:shd w:val="clear" w:color="auto" w:fill="FFFFFF"/>
                    </w:rPr>
                    <w:t>Pagliarulo</w:t>
                  </w:r>
                  <w:r w:rsidR="00A04921">
                    <w:rPr>
                      <w:rStyle w:val="Hyperlink"/>
                      <w:rFonts w:asciiTheme="majorHAnsi" w:hAnsiTheme="majorHAnsi" w:cs="Times New Roman"/>
                      <w:color w:val="auto"/>
                      <w:szCs w:val="20"/>
                      <w:u w:val="none"/>
                      <w:bdr w:val="none" w:sz="0" w:space="0" w:color="auto" w:frame="1"/>
                      <w:shd w:val="clear" w:color="auto" w:fill="FFFFFF"/>
                    </w:rPr>
                    <w:fldChar w:fldCharType="end"/>
                  </w:r>
                  <w:r w:rsidRPr="002B2457">
                    <w:rPr>
                      <w:rFonts w:asciiTheme="majorHAnsi" w:hAnsiTheme="majorHAnsi" w:cs="Times New Roman"/>
                      <w:szCs w:val="20"/>
                    </w:rPr>
                    <w:t xml:space="preserve"> M.A. </w:t>
                  </w:r>
                  <w:r w:rsidRPr="002B2457">
                    <w:rPr>
                      <w:rFonts w:asciiTheme="majorHAnsi" w:eastAsia="Times New Roman" w:hAnsiTheme="majorHAnsi" w:cs="Times New Roman"/>
                      <w:kern w:val="36"/>
                      <w:szCs w:val="20"/>
                      <w:bdr w:val="none" w:sz="0" w:space="0" w:color="auto" w:frame="1"/>
                      <w:lang w:eastAsia="ro-RO"/>
                    </w:rPr>
                    <w:t>Introduction to Physical Therapy. Paperback, 2020.</w:t>
                  </w:r>
                </w:p>
                <w:p w:rsidR="008A7F36" w:rsidRPr="002B2457" w:rsidRDefault="008A7F36" w:rsidP="00674AC4">
                  <w:pPr>
                    <w:shd w:val="clear" w:color="auto" w:fill="FFFFFF"/>
                    <w:spacing w:line="240" w:lineRule="auto"/>
                    <w:rPr>
                      <w:rFonts w:asciiTheme="majorHAnsi" w:eastAsia="Times New Roman" w:hAnsiTheme="majorHAnsi" w:cs="Helvetica"/>
                      <w:color w:val="1D2228"/>
                      <w:szCs w:val="20"/>
                      <w:lang w:val="en-GB" w:eastAsia="en-GB"/>
                    </w:rPr>
                  </w:pPr>
                </w:p>
              </w:tc>
            </w:tr>
          </w:tbl>
          <w:p w:rsidR="008A7F36" w:rsidRPr="002B2457" w:rsidRDefault="008A7F36" w:rsidP="00674AC4">
            <w:pPr>
              <w:spacing w:line="240" w:lineRule="auto"/>
              <w:jc w:val="both"/>
              <w:rPr>
                <w:rFonts w:asciiTheme="majorHAnsi" w:hAnsiTheme="majorHAnsi" w:cs="TimesNewRoman,Bold"/>
                <w:b/>
                <w:bCs/>
                <w:i/>
                <w:szCs w:val="20"/>
                <w:lang w:bidi="ne-NP"/>
              </w:rPr>
            </w:pPr>
          </w:p>
        </w:tc>
      </w:tr>
      <w:tr w:rsidR="00830AAE" w:rsidRPr="002B2457" w:rsidTr="000657D1">
        <w:tc>
          <w:tcPr>
            <w:tcW w:w="10044" w:type="dxa"/>
          </w:tcPr>
          <w:p w:rsidR="00830AAE" w:rsidRPr="002B2457" w:rsidRDefault="006B7D20" w:rsidP="00674AC4">
            <w:pPr>
              <w:spacing w:line="240" w:lineRule="auto"/>
              <w:jc w:val="both"/>
              <w:rPr>
                <w:rFonts w:asciiTheme="majorHAnsi" w:hAnsiTheme="majorHAnsi"/>
                <w:b/>
                <w:bCs/>
                <w:i/>
                <w:szCs w:val="20"/>
                <w:lang w:val="it-IT"/>
              </w:rPr>
            </w:pPr>
            <w:r w:rsidRPr="002B2457">
              <w:rPr>
                <w:rFonts w:asciiTheme="majorHAnsi" w:hAnsiTheme="majorHAnsi"/>
                <w:b/>
                <w:bCs/>
                <w:i/>
                <w:szCs w:val="20"/>
                <w:lang w:val="it-IT"/>
              </w:rPr>
              <w:t>Elective</w:t>
            </w:r>
            <w:r w:rsidR="000C7BDB" w:rsidRPr="002B2457">
              <w:rPr>
                <w:rFonts w:asciiTheme="majorHAnsi" w:hAnsiTheme="majorHAnsi"/>
                <w:b/>
                <w:bCs/>
                <w:i/>
                <w:szCs w:val="20"/>
                <w:lang w:val="it-IT"/>
              </w:rPr>
              <w:t>:</w:t>
            </w:r>
          </w:p>
          <w:p w:rsidR="009967B0" w:rsidRPr="002B2457" w:rsidRDefault="009967B0" w:rsidP="00674AC4">
            <w:pPr>
              <w:autoSpaceDE w:val="0"/>
              <w:autoSpaceDN w:val="0"/>
              <w:adjustRightInd w:val="0"/>
              <w:spacing w:line="240" w:lineRule="auto"/>
              <w:rPr>
                <w:rFonts w:asciiTheme="majorHAnsi" w:hAnsiTheme="majorHAnsi" w:cs="TimesNewRoman,Bold"/>
                <w:b/>
                <w:bCs/>
                <w:i/>
                <w:szCs w:val="20"/>
                <w:lang w:bidi="ne-NP"/>
              </w:rPr>
            </w:pPr>
            <w:r w:rsidRPr="002B2457">
              <w:rPr>
                <w:rFonts w:asciiTheme="majorHAnsi" w:eastAsia="Arial Unicode MS" w:hAnsiTheme="majorHAnsi" w:cs="Arial Unicode MS"/>
                <w:szCs w:val="20"/>
                <w:shd w:val="clear" w:color="auto" w:fill="FFFFFF"/>
              </w:rPr>
              <w:t>4. Hagiu B. A. Kinetoprofilaxie, Iaşi, Editura Universităţii Alexandru Ioan Cuza, 2019.</w:t>
            </w:r>
          </w:p>
          <w:p w:rsidR="009967B0" w:rsidRPr="002B2457" w:rsidRDefault="009967B0" w:rsidP="00674AC4">
            <w:pPr>
              <w:autoSpaceDE w:val="0"/>
              <w:autoSpaceDN w:val="0"/>
              <w:adjustRightInd w:val="0"/>
              <w:spacing w:line="240" w:lineRule="auto"/>
              <w:rPr>
                <w:rFonts w:asciiTheme="majorHAnsi" w:hAnsiTheme="majorHAnsi" w:cs="TimesNewRoman,Bold"/>
                <w:b/>
                <w:bCs/>
                <w:i/>
                <w:szCs w:val="20"/>
                <w:lang w:bidi="ne-NP"/>
              </w:rPr>
            </w:pPr>
            <w:r w:rsidRPr="002B2457">
              <w:rPr>
                <w:rFonts w:asciiTheme="majorHAnsi" w:eastAsia="Arial Unicode MS" w:hAnsiTheme="majorHAnsi" w:cs="Arial Unicode MS"/>
                <w:szCs w:val="20"/>
                <w:shd w:val="clear" w:color="auto" w:fill="FFFFFF"/>
              </w:rPr>
              <w:t>5. Rusu O., Bălteanu V., Comunicare şi relaţionare în kinetoterapie, Iaşi, Editura Universităţii Alexandru Ioan Cuza, 2017.</w:t>
            </w:r>
          </w:p>
          <w:p w:rsidR="009967B0" w:rsidRPr="002B2457" w:rsidRDefault="009967B0" w:rsidP="00674AC4">
            <w:pPr>
              <w:spacing w:line="240" w:lineRule="auto"/>
              <w:jc w:val="both"/>
              <w:rPr>
                <w:rFonts w:asciiTheme="majorHAnsi" w:eastAsia="Times New Roman" w:hAnsiTheme="majorHAnsi" w:cs="Times New Roman"/>
                <w:kern w:val="36"/>
                <w:szCs w:val="20"/>
                <w:bdr w:val="none" w:sz="0" w:space="0" w:color="auto" w:frame="1"/>
                <w:lang w:eastAsia="ro-RO"/>
              </w:rPr>
            </w:pPr>
            <w:r w:rsidRPr="002B2457">
              <w:rPr>
                <w:rFonts w:asciiTheme="majorHAnsi" w:hAnsiTheme="majorHAnsi"/>
                <w:szCs w:val="20"/>
              </w:rPr>
              <w:t xml:space="preserve">6. </w:t>
            </w:r>
            <w:proofErr w:type="spellStart"/>
            <w:r w:rsidR="002B2457" w:rsidRPr="002B2457">
              <w:rPr>
                <w:rFonts w:asciiTheme="majorHAnsi" w:eastAsia="Times New Roman" w:hAnsiTheme="majorHAnsi" w:cs="Times New Roman"/>
                <w:color w:val="1D2228"/>
                <w:szCs w:val="20"/>
                <w:lang w:val="en-GB" w:eastAsia="en-GB"/>
              </w:rPr>
              <w:t>Moraru</w:t>
            </w:r>
            <w:proofErr w:type="spellEnd"/>
            <w:r w:rsidR="002B2457" w:rsidRPr="002B2457">
              <w:rPr>
                <w:rFonts w:asciiTheme="majorHAnsi" w:eastAsia="Times New Roman" w:hAnsiTheme="majorHAnsi" w:cs="Times New Roman"/>
                <w:color w:val="1D2228"/>
                <w:szCs w:val="20"/>
                <w:lang w:val="en-GB" w:eastAsia="en-GB"/>
              </w:rPr>
              <w:t xml:space="preserve"> C.E. </w:t>
            </w:r>
            <w:proofErr w:type="spellStart"/>
            <w:r w:rsidR="002B2457" w:rsidRPr="002B2457">
              <w:rPr>
                <w:rFonts w:asciiTheme="majorHAnsi" w:eastAsia="Times New Roman" w:hAnsiTheme="majorHAnsi" w:cs="Times New Roman"/>
                <w:color w:val="1D2228"/>
                <w:szCs w:val="20"/>
                <w:lang w:val="en-GB" w:eastAsia="en-GB"/>
              </w:rPr>
              <w:t>și</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proofErr w:type="gramStart"/>
            <w:r w:rsidR="002B2457" w:rsidRPr="002B2457">
              <w:rPr>
                <w:rFonts w:asciiTheme="majorHAnsi" w:eastAsia="Times New Roman" w:hAnsiTheme="majorHAnsi" w:cs="Times New Roman"/>
                <w:color w:val="1D2228"/>
                <w:szCs w:val="20"/>
                <w:lang w:val="en-GB" w:eastAsia="en-GB"/>
              </w:rPr>
              <w:t>colab</w:t>
            </w:r>
            <w:proofErr w:type="spellEnd"/>
            <w:r w:rsidR="002B2457" w:rsidRPr="002B2457">
              <w:rPr>
                <w:rFonts w:asciiTheme="majorHAnsi" w:eastAsia="Times New Roman" w:hAnsiTheme="majorHAnsi" w:cs="Times New Roman"/>
                <w:color w:val="1D2228"/>
                <w:szCs w:val="20"/>
                <w:lang w:val="en-GB" w:eastAsia="en-GB"/>
              </w:rPr>
              <w:t>.,</w:t>
            </w:r>
            <w:proofErr w:type="gram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Gimnastică</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în</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reabilitatea</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fizică</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posttraumatică</w:t>
            </w:r>
            <w:proofErr w:type="spellEnd"/>
            <w:r w:rsidR="002B2457" w:rsidRPr="002B2457">
              <w:rPr>
                <w:rFonts w:asciiTheme="majorHAnsi" w:eastAsia="Times New Roman" w:hAnsiTheme="majorHAnsi" w:cs="Times New Roman"/>
                <w:color w:val="1D2228"/>
                <w:szCs w:val="20"/>
                <w:lang w:val="en-GB" w:eastAsia="en-GB"/>
              </w:rPr>
              <w:t xml:space="preserve">, Ed. </w:t>
            </w:r>
            <w:proofErr w:type="spellStart"/>
            <w:r w:rsidR="002B2457" w:rsidRPr="002B2457">
              <w:rPr>
                <w:rFonts w:asciiTheme="majorHAnsi" w:eastAsia="Times New Roman" w:hAnsiTheme="majorHAnsi" w:cs="Times New Roman"/>
                <w:color w:val="1D2228"/>
                <w:szCs w:val="20"/>
                <w:lang w:val="en-GB" w:eastAsia="en-GB"/>
              </w:rPr>
              <w:t>Universității</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Alexandru</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Ioan</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Cuza</w:t>
            </w:r>
            <w:proofErr w:type="spellEnd"/>
            <w:r w:rsidR="002B2457" w:rsidRPr="002B2457">
              <w:rPr>
                <w:rFonts w:asciiTheme="majorHAnsi" w:eastAsia="Times New Roman" w:hAnsiTheme="majorHAnsi" w:cs="Times New Roman"/>
                <w:color w:val="1D2228"/>
                <w:szCs w:val="20"/>
                <w:lang w:val="en-GB" w:eastAsia="en-GB"/>
              </w:rPr>
              <w:t xml:space="preserve">, </w:t>
            </w:r>
            <w:proofErr w:type="spellStart"/>
            <w:r w:rsidR="002B2457" w:rsidRPr="002B2457">
              <w:rPr>
                <w:rFonts w:asciiTheme="majorHAnsi" w:eastAsia="Times New Roman" w:hAnsiTheme="majorHAnsi" w:cs="Times New Roman"/>
                <w:color w:val="1D2228"/>
                <w:szCs w:val="20"/>
                <w:lang w:val="en-GB" w:eastAsia="en-GB"/>
              </w:rPr>
              <w:t>Iași</w:t>
            </w:r>
            <w:proofErr w:type="spellEnd"/>
            <w:r w:rsidR="002B2457" w:rsidRPr="002B2457">
              <w:rPr>
                <w:rFonts w:asciiTheme="majorHAnsi" w:eastAsia="Times New Roman" w:hAnsiTheme="majorHAnsi" w:cs="Times New Roman"/>
                <w:color w:val="1D2228"/>
                <w:szCs w:val="20"/>
                <w:lang w:val="en-GB" w:eastAsia="en-GB"/>
              </w:rPr>
              <w:t>, 2015.</w:t>
            </w:r>
          </w:p>
          <w:p w:rsidR="009967B0" w:rsidRPr="002B2457" w:rsidRDefault="009967B0" w:rsidP="00674AC4">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674AC4">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674AC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674AC4">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674AC4">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674AC4">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674AC4">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674AC4">
            <w:pPr>
              <w:autoSpaceDE w:val="0"/>
              <w:autoSpaceDN w:val="0"/>
              <w:adjustRightInd w:val="0"/>
              <w:spacing w:line="240" w:lineRule="auto"/>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674AC4">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FC3C54" w:rsidP="00674AC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rsidTr="00384A9B">
        <w:trPr>
          <w:jc w:val="center"/>
        </w:trPr>
        <w:tc>
          <w:tcPr>
            <w:tcW w:w="2375" w:type="dxa"/>
            <w:shd w:val="clear" w:color="auto" w:fill="auto"/>
            <w:vAlign w:val="center"/>
          </w:tcPr>
          <w:p w:rsidR="00D91AB7" w:rsidRPr="008C0CCD" w:rsidRDefault="00EF00DF" w:rsidP="00674AC4">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674AC4">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674AC4">
        <w:trPr>
          <w:trHeight w:val="507"/>
          <w:jc w:val="center"/>
        </w:trPr>
        <w:tc>
          <w:tcPr>
            <w:tcW w:w="10042" w:type="dxa"/>
            <w:gridSpan w:val="4"/>
            <w:shd w:val="clear" w:color="auto" w:fill="auto"/>
          </w:tcPr>
          <w:p w:rsidR="00E65D16" w:rsidRPr="00D91AB7" w:rsidRDefault="00EF00DF" w:rsidP="00674AC4">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9967B0" w:rsidRDefault="009967B0" w:rsidP="00674AC4">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9967B0">
              <w:rPr>
                <w:rFonts w:asciiTheme="majorHAnsi" w:hAnsiTheme="majorHAnsi" w:cs="TimesNewRoman"/>
                <w:szCs w:val="20"/>
                <w:lang w:bidi="ne-NP"/>
              </w:rPr>
              <w:t>Practical and theoretical knowledge related to the graphic representation of physical exercises</w:t>
            </w:r>
            <w:r>
              <w:rPr>
                <w:rFonts w:asciiTheme="majorHAnsi" w:hAnsiTheme="majorHAnsi" w:cs="TimesNewRoman"/>
                <w:szCs w:val="20"/>
                <w:lang w:bidi="ne-NP"/>
              </w:rPr>
              <w:t>;</w:t>
            </w:r>
          </w:p>
        </w:tc>
      </w:tr>
    </w:tbl>
    <w:p w:rsidR="001772DB" w:rsidRDefault="00674AC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r w:rsidR="00CF6B2D"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78"/>
        <w:gridCol w:w="3119"/>
        <w:gridCol w:w="373"/>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gridSpan w:val="3"/>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00245D"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D67251">
              <w:rPr>
                <w:rFonts w:asciiTheme="majorHAnsi" w:hAnsiTheme="majorHAnsi" w:cs="TimesNewRoman"/>
                <w:szCs w:val="20"/>
                <w:lang w:bidi="ne-NP"/>
              </w:rPr>
              <w:t>.2024</w:t>
            </w:r>
          </w:p>
        </w:tc>
        <w:tc>
          <w:tcPr>
            <w:tcW w:w="3870" w:type="dxa"/>
            <w:gridSpan w:val="3"/>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2B2457" w:rsidRDefault="009967B0" w:rsidP="00AB2E3B">
            <w:pPr>
              <w:autoSpaceDE w:val="0"/>
              <w:autoSpaceDN w:val="0"/>
              <w:adjustRightInd w:val="0"/>
              <w:rPr>
                <w:rFonts w:asciiTheme="majorHAnsi" w:hAnsiTheme="majorHAnsi"/>
              </w:rPr>
            </w:pPr>
            <w:r w:rsidRPr="002B2457">
              <w:rPr>
                <w:rFonts w:asciiTheme="majorHAnsi" w:hAnsiTheme="majorHAnsi"/>
              </w:rPr>
              <w:fldChar w:fldCharType="begin"/>
            </w:r>
            <w:r w:rsidRPr="002B2457">
              <w:rPr>
                <w:rFonts w:asciiTheme="majorHAnsi" w:hAnsiTheme="majorHAnsi"/>
              </w:rPr>
              <w:instrText xml:space="preserve"> MERGEFIELD "Titular_LP" </w:instrText>
            </w:r>
            <w:r w:rsidRPr="002B2457">
              <w:rPr>
                <w:rFonts w:asciiTheme="majorHAnsi" w:hAnsiTheme="majorHAnsi"/>
              </w:rPr>
              <w:fldChar w:fldCharType="separate"/>
            </w:r>
            <w:r w:rsidR="002B2457" w:rsidRPr="002B2457">
              <w:rPr>
                <w:rFonts w:asciiTheme="majorHAnsi" w:hAnsiTheme="majorHAnsi"/>
                <w:noProof/>
              </w:rPr>
              <w:t>Lecturer</w:t>
            </w:r>
            <w:r w:rsidRPr="002B2457">
              <w:rPr>
                <w:rFonts w:asciiTheme="majorHAnsi" w:hAnsiTheme="majorHAnsi"/>
                <w:noProof/>
              </w:rPr>
              <w:t xml:space="preserve"> Iustina Condurache</w:t>
            </w:r>
            <w:r w:rsidRPr="002B2457">
              <w:rPr>
                <w:rFonts w:asciiTheme="majorHAnsi" w:hAnsiTheme="majorHAnsi"/>
              </w:rPr>
              <w:fldChar w:fldCharType="end"/>
            </w:r>
            <w:r w:rsidR="002B2457" w:rsidRPr="002B2457">
              <w:rPr>
                <w:rFonts w:asciiTheme="majorHAnsi" w:hAnsiTheme="majorHAnsi"/>
              </w:rPr>
              <w:t>, PhD</w:t>
            </w:r>
          </w:p>
          <w:p w:rsidR="009967B0" w:rsidRPr="000C7BDB" w:rsidRDefault="009967B0" w:rsidP="009967B0">
            <w:pPr>
              <w:autoSpaceDE w:val="0"/>
              <w:autoSpaceDN w:val="0"/>
              <w:adjustRightInd w:val="0"/>
              <w:rPr>
                <w:rFonts w:asciiTheme="majorHAnsi" w:hAnsiTheme="majorHAnsi" w:cs="TimesNewRoman"/>
                <w:szCs w:val="20"/>
                <w:lang w:bidi="ne-NP"/>
              </w:rPr>
            </w:pPr>
          </w:p>
        </w:tc>
      </w:tr>
      <w:tr w:rsidR="007730B0" w:rsidTr="003A5462">
        <w:tc>
          <w:tcPr>
            <w:tcW w:w="10044" w:type="dxa"/>
            <w:gridSpan w:val="5"/>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gridSpan w:val="2"/>
          </w:tcPr>
          <w:p w:rsidR="000C7BDB" w:rsidRDefault="000C7BDB" w:rsidP="000C7BDB">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0C7BDB"/>
        </w:tc>
        <w:tc>
          <w:tcPr>
            <w:tcW w:w="4549" w:type="dxa"/>
            <w:gridSpan w:val="2"/>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gridSpan w:val="2"/>
          </w:tcPr>
          <w:p w:rsidR="000C7BDB" w:rsidRDefault="00D67251"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00245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5013D1"/>
        </w:tc>
        <w:tc>
          <w:tcPr>
            <w:tcW w:w="4549" w:type="dxa"/>
            <w:gridSpan w:val="2"/>
          </w:tcPr>
          <w:p w:rsidR="000C7BDB" w:rsidRDefault="002B2457" w:rsidP="002B2457">
            <w:pPr>
              <w:autoSpaceDE w:val="0"/>
              <w:autoSpaceDN w:val="0"/>
              <w:adjustRightInd w:val="0"/>
              <w:jc w:val="center"/>
              <w:rPr>
                <w:rFonts w:asciiTheme="majorHAnsi" w:hAnsiTheme="majorHAnsi" w:cs="TimesNewRoman"/>
                <w:szCs w:val="20"/>
                <w:lang w:bidi="ne-NP"/>
              </w:rPr>
            </w:pPr>
            <w:r>
              <w:rPr>
                <w:rFonts w:asciiTheme="majorHAnsi" w:hAnsiTheme="majorHAnsi" w:cs="TimesNewRoman"/>
                <w:szCs w:val="20"/>
                <w:lang w:bidi="ne-NP"/>
              </w:rPr>
              <w:t xml:space="preserve">Associate Professor </w:t>
            </w:r>
            <w:r w:rsidR="00EF00DF">
              <w:rPr>
                <w:rFonts w:asciiTheme="majorHAnsi" w:hAnsiTheme="majorHAnsi" w:cs="TimesNewRoman"/>
                <w:szCs w:val="20"/>
                <w:lang w:bidi="ne-NP"/>
              </w:rPr>
              <w:t>Daniela-Viorelia Matei</w:t>
            </w:r>
            <w:r>
              <w:rPr>
                <w:rFonts w:asciiTheme="majorHAnsi" w:hAnsiTheme="majorHAnsi" w:cs="TimesNewRoman"/>
                <w:szCs w:val="20"/>
                <w:lang w:bidi="ne-NP"/>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21" w:rsidRDefault="00A04921" w:rsidP="003620AC">
      <w:pPr>
        <w:spacing w:line="240" w:lineRule="auto"/>
      </w:pPr>
      <w:r>
        <w:separator/>
      </w:r>
    </w:p>
  </w:endnote>
  <w:endnote w:type="continuationSeparator" w:id="0">
    <w:p w:rsidR="00A04921" w:rsidRDefault="00A0492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835BA">
                            <w:rPr>
                              <w:noProof/>
                              <w:color w:val="7F7F7F" w:themeColor="text1" w:themeTint="80"/>
                            </w:rPr>
                            <w:t>3</w:t>
                          </w:r>
                          <w:r w:rsidRPr="00A314B1">
                            <w:rPr>
                              <w:color w:val="7F7F7F" w:themeColor="text1" w:themeTint="80"/>
                            </w:rPr>
                            <w:fldChar w:fldCharType="end"/>
                          </w:r>
                          <w:r>
                            <w:t xml:space="preserve"> din </w:t>
                          </w:r>
                          <w:r w:rsidR="00A04921">
                            <w:fldChar w:fldCharType="begin"/>
                          </w:r>
                          <w:r w:rsidR="00A04921">
                            <w:instrText xml:space="preserve"> NUMPAGES   \* MERGEFORMAT </w:instrText>
                          </w:r>
                          <w:r w:rsidR="00A04921">
                            <w:fldChar w:fldCharType="separate"/>
                          </w:r>
                          <w:r w:rsidR="00A835BA">
                            <w:rPr>
                              <w:noProof/>
                            </w:rPr>
                            <w:t>3</w:t>
                          </w:r>
                          <w:r w:rsidR="00A0492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835BA">
                      <w:rPr>
                        <w:noProof/>
                        <w:color w:val="7F7F7F" w:themeColor="text1" w:themeTint="80"/>
                      </w:rPr>
                      <w:t>3</w:t>
                    </w:r>
                    <w:r w:rsidRPr="00A314B1">
                      <w:rPr>
                        <w:color w:val="7F7F7F" w:themeColor="text1" w:themeTint="80"/>
                      </w:rPr>
                      <w:fldChar w:fldCharType="end"/>
                    </w:r>
                    <w:r>
                      <w:t xml:space="preserve"> din </w:t>
                    </w:r>
                    <w:r w:rsidR="00A04921">
                      <w:fldChar w:fldCharType="begin"/>
                    </w:r>
                    <w:r w:rsidR="00A04921">
                      <w:instrText xml:space="preserve"> NUMPAGES   \* MERGEFORMAT </w:instrText>
                    </w:r>
                    <w:r w:rsidR="00A04921">
                      <w:fldChar w:fldCharType="separate"/>
                    </w:r>
                    <w:r w:rsidR="00A835BA">
                      <w:rPr>
                        <w:noProof/>
                      </w:rPr>
                      <w:t>3</w:t>
                    </w:r>
                    <w:r w:rsidR="00A04921">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F0E02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A1DC7">
                            <w:rPr>
                              <w:noProof/>
                              <w:color w:val="7F7F7F" w:themeColor="text1" w:themeTint="80"/>
                            </w:rPr>
                            <w:t>1</w:t>
                          </w:r>
                          <w:r w:rsidRPr="00A314B1">
                            <w:rPr>
                              <w:color w:val="7F7F7F" w:themeColor="text1" w:themeTint="80"/>
                            </w:rPr>
                            <w:fldChar w:fldCharType="end"/>
                          </w:r>
                          <w:r>
                            <w:t xml:space="preserve"> din </w:t>
                          </w:r>
                          <w:r w:rsidR="00A04921">
                            <w:fldChar w:fldCharType="begin"/>
                          </w:r>
                          <w:r w:rsidR="00A04921">
                            <w:instrText xml:space="preserve"> NUMPAGES   \* MERGEFORMAT </w:instrText>
                          </w:r>
                          <w:r w:rsidR="00A04921">
                            <w:fldChar w:fldCharType="separate"/>
                          </w:r>
                          <w:r w:rsidR="002A1DC7">
                            <w:rPr>
                              <w:noProof/>
                            </w:rPr>
                            <w:t>1</w:t>
                          </w:r>
                          <w:r w:rsidR="00A0492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A1DC7">
                      <w:rPr>
                        <w:noProof/>
                        <w:color w:val="7F7F7F" w:themeColor="text1" w:themeTint="80"/>
                      </w:rPr>
                      <w:t>1</w:t>
                    </w:r>
                    <w:r w:rsidRPr="00A314B1">
                      <w:rPr>
                        <w:color w:val="7F7F7F" w:themeColor="text1" w:themeTint="80"/>
                      </w:rPr>
                      <w:fldChar w:fldCharType="end"/>
                    </w:r>
                    <w:r>
                      <w:t xml:space="preserve"> din </w:t>
                    </w:r>
                    <w:r w:rsidR="00A04921">
                      <w:fldChar w:fldCharType="begin"/>
                    </w:r>
                    <w:r w:rsidR="00A04921">
                      <w:instrText xml:space="preserve"> NUMPAGES   \* MERGEFORMAT </w:instrText>
                    </w:r>
                    <w:r w:rsidR="00A04921">
                      <w:fldChar w:fldCharType="separate"/>
                    </w:r>
                    <w:r w:rsidR="002A1DC7">
                      <w:rPr>
                        <w:noProof/>
                      </w:rPr>
                      <w:t>1</w:t>
                    </w:r>
                    <w:r w:rsidR="00A04921">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21" w:rsidRDefault="00A04921" w:rsidP="003620AC">
      <w:pPr>
        <w:spacing w:line="240" w:lineRule="auto"/>
      </w:pPr>
      <w:r>
        <w:separator/>
      </w:r>
    </w:p>
  </w:footnote>
  <w:footnote w:type="continuationSeparator" w:id="0">
    <w:p w:rsidR="00A04921" w:rsidRDefault="00A0492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F99A9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CE5067"/>
    <w:multiLevelType w:val="hybridMultilevel"/>
    <w:tmpl w:val="C54EEE32"/>
    <w:lvl w:ilvl="0" w:tplc="0418000F">
      <w:start w:val="1"/>
      <w:numFmt w:val="decimal"/>
      <w:lvlText w:val="%1."/>
      <w:lvlJc w:val="left"/>
      <w:pPr>
        <w:ind w:left="81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A65A8"/>
    <w:multiLevelType w:val="hybridMultilevel"/>
    <w:tmpl w:val="449C84EC"/>
    <w:lvl w:ilvl="0" w:tplc="90D0FB7A">
      <w:start w:val="4"/>
      <w:numFmt w:val="decimal"/>
      <w:lvlText w:val="%1."/>
      <w:lvlJc w:val="left"/>
      <w:pPr>
        <w:ind w:left="720" w:hanging="360"/>
      </w:pPr>
      <w:rPr>
        <w:rFonts w:ascii="Trebuchet MS" w:eastAsia="Arial Unicode MS" w:hAnsi="Trebuchet MS" w:cs="Arial Unicode M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245D"/>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0968"/>
    <w:rsid w:val="00123697"/>
    <w:rsid w:val="00130E44"/>
    <w:rsid w:val="001336B1"/>
    <w:rsid w:val="001564D8"/>
    <w:rsid w:val="00171AC8"/>
    <w:rsid w:val="001772DB"/>
    <w:rsid w:val="00183CB1"/>
    <w:rsid w:val="00187798"/>
    <w:rsid w:val="00187B55"/>
    <w:rsid w:val="00193DF5"/>
    <w:rsid w:val="00197314"/>
    <w:rsid w:val="001A2BE9"/>
    <w:rsid w:val="001A52B1"/>
    <w:rsid w:val="001C6702"/>
    <w:rsid w:val="001D1212"/>
    <w:rsid w:val="001E4D6F"/>
    <w:rsid w:val="001F23F1"/>
    <w:rsid w:val="00211510"/>
    <w:rsid w:val="00212725"/>
    <w:rsid w:val="00215866"/>
    <w:rsid w:val="002165F1"/>
    <w:rsid w:val="00216866"/>
    <w:rsid w:val="002226C5"/>
    <w:rsid w:val="002326CD"/>
    <w:rsid w:val="00235B29"/>
    <w:rsid w:val="00235D5B"/>
    <w:rsid w:val="00240907"/>
    <w:rsid w:val="00251FB5"/>
    <w:rsid w:val="00255506"/>
    <w:rsid w:val="00285EF1"/>
    <w:rsid w:val="00290F76"/>
    <w:rsid w:val="002943B2"/>
    <w:rsid w:val="00297011"/>
    <w:rsid w:val="00297D1A"/>
    <w:rsid w:val="002A1D57"/>
    <w:rsid w:val="002A1DC7"/>
    <w:rsid w:val="002B2457"/>
    <w:rsid w:val="002E40E0"/>
    <w:rsid w:val="002F2771"/>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24FB"/>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2996"/>
    <w:rsid w:val="00624DE6"/>
    <w:rsid w:val="00627328"/>
    <w:rsid w:val="00635A34"/>
    <w:rsid w:val="00651621"/>
    <w:rsid w:val="0067305E"/>
    <w:rsid w:val="00674AC4"/>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A7F36"/>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967B0"/>
    <w:rsid w:val="009A1373"/>
    <w:rsid w:val="009A4173"/>
    <w:rsid w:val="009A5058"/>
    <w:rsid w:val="009E49A2"/>
    <w:rsid w:val="00A045E2"/>
    <w:rsid w:val="00A04921"/>
    <w:rsid w:val="00A0632E"/>
    <w:rsid w:val="00A158F5"/>
    <w:rsid w:val="00A17EAE"/>
    <w:rsid w:val="00A314B1"/>
    <w:rsid w:val="00A45120"/>
    <w:rsid w:val="00A47CAA"/>
    <w:rsid w:val="00A52389"/>
    <w:rsid w:val="00A61612"/>
    <w:rsid w:val="00A808E1"/>
    <w:rsid w:val="00A835BA"/>
    <w:rsid w:val="00A85CED"/>
    <w:rsid w:val="00AA110C"/>
    <w:rsid w:val="00AA485A"/>
    <w:rsid w:val="00AB2E3B"/>
    <w:rsid w:val="00AB3C3F"/>
    <w:rsid w:val="00AB52C0"/>
    <w:rsid w:val="00AB6940"/>
    <w:rsid w:val="00AD0404"/>
    <w:rsid w:val="00AD3B62"/>
    <w:rsid w:val="00AD79E0"/>
    <w:rsid w:val="00AF084E"/>
    <w:rsid w:val="00B04CE9"/>
    <w:rsid w:val="00B06C26"/>
    <w:rsid w:val="00B21FD5"/>
    <w:rsid w:val="00B31065"/>
    <w:rsid w:val="00B3395E"/>
    <w:rsid w:val="00B55609"/>
    <w:rsid w:val="00B70B7A"/>
    <w:rsid w:val="00B71C33"/>
    <w:rsid w:val="00B80058"/>
    <w:rsid w:val="00B85535"/>
    <w:rsid w:val="00BB2FCD"/>
    <w:rsid w:val="00BC159B"/>
    <w:rsid w:val="00BC21AC"/>
    <w:rsid w:val="00BC23D8"/>
    <w:rsid w:val="00BD0368"/>
    <w:rsid w:val="00BD331E"/>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67251"/>
    <w:rsid w:val="00D71156"/>
    <w:rsid w:val="00D7292E"/>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E61B7"/>
    <w:rsid w:val="00DF1156"/>
    <w:rsid w:val="00DF5818"/>
    <w:rsid w:val="00E07EE1"/>
    <w:rsid w:val="00E155DA"/>
    <w:rsid w:val="00E27A4D"/>
    <w:rsid w:val="00E3025A"/>
    <w:rsid w:val="00E30BAE"/>
    <w:rsid w:val="00E3127B"/>
    <w:rsid w:val="00E340E7"/>
    <w:rsid w:val="00E35FFD"/>
    <w:rsid w:val="00E61028"/>
    <w:rsid w:val="00E632FA"/>
    <w:rsid w:val="00E65D16"/>
    <w:rsid w:val="00E856EE"/>
    <w:rsid w:val="00E93C96"/>
    <w:rsid w:val="00E97541"/>
    <w:rsid w:val="00EB5249"/>
    <w:rsid w:val="00EB5461"/>
    <w:rsid w:val="00EC5FC3"/>
    <w:rsid w:val="00EF00DF"/>
    <w:rsid w:val="00F06F78"/>
    <w:rsid w:val="00F10704"/>
    <w:rsid w:val="00F207A3"/>
    <w:rsid w:val="00F25D0D"/>
    <w:rsid w:val="00F51AE9"/>
    <w:rsid w:val="00F722E0"/>
    <w:rsid w:val="00F81A4E"/>
    <w:rsid w:val="00F969D6"/>
    <w:rsid w:val="00FA7C72"/>
    <w:rsid w:val="00FB0B88"/>
    <w:rsid w:val="00FB3260"/>
    <w:rsid w:val="00FC3C5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711">
      <w:bodyDiv w:val="1"/>
      <w:marLeft w:val="0"/>
      <w:marRight w:val="0"/>
      <w:marTop w:val="0"/>
      <w:marBottom w:val="0"/>
      <w:divBdr>
        <w:top w:val="none" w:sz="0" w:space="0" w:color="auto"/>
        <w:left w:val="none" w:sz="0" w:space="0" w:color="auto"/>
        <w:bottom w:val="none" w:sz="0" w:space="0" w:color="auto"/>
        <w:right w:val="none" w:sz="0" w:space="0" w:color="auto"/>
      </w:divBdr>
    </w:div>
    <w:div w:id="17234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6296C"/>
    <w:rsid w:val="0014021D"/>
    <w:rsid w:val="001D6619"/>
    <w:rsid w:val="00404E09"/>
    <w:rsid w:val="005323FE"/>
    <w:rsid w:val="00535AE2"/>
    <w:rsid w:val="005C0F5E"/>
    <w:rsid w:val="007503BC"/>
    <w:rsid w:val="007C4169"/>
    <w:rsid w:val="007D5A13"/>
    <w:rsid w:val="00932F5C"/>
    <w:rsid w:val="009515A7"/>
    <w:rsid w:val="00A13D66"/>
    <w:rsid w:val="00A97D36"/>
    <w:rsid w:val="00AE1BBD"/>
    <w:rsid w:val="00B7404F"/>
    <w:rsid w:val="00C76C48"/>
    <w:rsid w:val="00CD777C"/>
    <w:rsid w:val="00D634A7"/>
    <w:rsid w:val="00D93AA6"/>
    <w:rsid w:val="00DB7C00"/>
    <w:rsid w:val="00E16DA2"/>
    <w:rsid w:val="00E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MACCJ7WAEWV6-565203097-858</_dlc_DocId>
    <_dlc_DocIdUrl xmlns="4c155583-69f9-458b-843e-56574a4bdc09">
      <Url>https://www.umfiasi.ro/ro/academic/facultati/bioinginerie-medicala/_layouts/15/DocIdRedir.aspx?ID=MACCJ7WAEWV6-565203097-858</Url>
      <Description>MACCJ7WAEWV6-565203097-858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1F5E0-9E88-4ACF-9066-56E707240E24}"/>
</file>

<file path=customXml/itemProps2.xml><?xml version="1.0" encoding="utf-8"?>
<ds:datastoreItem xmlns:ds="http://schemas.openxmlformats.org/officeDocument/2006/customXml" ds:itemID="{880E6358-01DE-4FCA-B30F-0060D9D811D9}"/>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C739105D-F591-4790-9FEF-96809273F6BC}"/>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6919</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2024-10-04T06:59:00Z</dcterms:created>
  <dcterms:modified xsi:type="dcterms:W3CDTF">2024-10-04T06:59:00Z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a4cfcb3d-7fab-4f51-8a60-3d961e484991</vt:lpwstr>
  </property>
</Properties>
</file>