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B22BB8">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B22BB8">
              <w:rPr>
                <w:rFonts w:asciiTheme="majorHAnsi" w:hAnsiTheme="majorHAnsi"/>
                <w:b/>
                <w:noProof/>
              </w:rPr>
              <w:t>Diet and wellness</w:t>
            </w:r>
            <w:r w:rsidRPr="00AB6940">
              <w:rPr>
                <w:rFonts w:asciiTheme="majorHAnsi" w:hAnsiTheme="majorHAnsi"/>
                <w:b/>
              </w:rPr>
              <w:fldChar w:fldCharType="end"/>
            </w:r>
          </w:p>
        </w:tc>
        <w:tc>
          <w:tcPr>
            <w:tcW w:w="1572" w:type="dxa"/>
            <w:shd w:val="clear" w:color="auto" w:fill="auto"/>
          </w:tcPr>
          <w:p w:rsidR="00BF064D" w:rsidRPr="00AB6940" w:rsidRDefault="00B22BB8" w:rsidP="00E155DA">
            <w:pPr>
              <w:rPr>
                <w:rFonts w:asciiTheme="majorHAnsi" w:hAnsiTheme="majorHAnsi"/>
                <w:b/>
              </w:rPr>
            </w:pPr>
            <w:r>
              <w:rPr>
                <w:rFonts w:asciiTheme="majorHAnsi" w:hAnsiTheme="majorHAnsi"/>
                <w:b/>
              </w:rPr>
              <w:t>RE1128</w:t>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7334F1" w:rsidRDefault="00B22BB8" w:rsidP="007F5763">
            <w:pPr>
              <w:rPr>
                <w:rFonts w:asciiTheme="majorHAnsi" w:hAnsiTheme="majorHAnsi"/>
                <w:b/>
              </w:rPr>
            </w:pPr>
            <w:r>
              <w:rPr>
                <w:rFonts w:asciiTheme="majorHAnsi" w:hAnsiTheme="majorHAnsi"/>
                <w:b/>
              </w:rPr>
              <w:t>Lecturer Luminita Confederat</w:t>
            </w:r>
            <w:r w:rsidR="007F5763">
              <w:rPr>
                <w:rFonts w:asciiTheme="majorHAnsi" w:hAnsiTheme="majorHAnsi"/>
                <w:b/>
              </w:rPr>
              <w:t>, PhD</w:t>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7334F1" w:rsidRDefault="00B22BB8" w:rsidP="00BF064D">
            <w:pPr>
              <w:rPr>
                <w:rFonts w:asciiTheme="majorHAnsi" w:hAnsiTheme="majorHAnsi"/>
                <w:b/>
              </w:rPr>
            </w:pPr>
            <w:r>
              <w:rPr>
                <w:rFonts w:asciiTheme="majorHAnsi" w:hAnsiTheme="majorHAnsi"/>
                <w:b/>
              </w:rPr>
              <w:t>Assistant Professor Cristiana Onita</w:t>
            </w:r>
            <w:r w:rsidR="00864957">
              <w:rPr>
                <w:rFonts w:asciiTheme="majorHAnsi" w:hAnsiTheme="majorHAnsi"/>
                <w:b/>
              </w:rPr>
              <w:t>, PhD</w:t>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B22BB8" w:rsidP="00E155DA">
            <w:pPr>
              <w:jc w:val="center"/>
              <w:rPr>
                <w:rFonts w:asciiTheme="majorHAnsi" w:hAnsiTheme="majorHAnsi"/>
                <w:b/>
              </w:rPr>
            </w:pPr>
            <w:r>
              <w:rPr>
                <w:rFonts w:asciiTheme="majorHAnsi" w:hAnsiTheme="majorHAnsi"/>
                <w:b/>
              </w:rPr>
              <w:t>I</w:t>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B22BB8" w:rsidP="00BF064D">
            <w:pPr>
              <w:jc w:val="center"/>
              <w:rPr>
                <w:rFonts w:asciiTheme="majorHAnsi" w:hAnsiTheme="majorHAnsi"/>
                <w:b/>
              </w:rPr>
            </w:pPr>
            <w:r>
              <w:rPr>
                <w:rFonts w:asciiTheme="majorHAnsi" w:hAnsiTheme="majorHAnsi"/>
                <w:b/>
              </w:rPr>
              <w:t>1+2</w:t>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B235A4" w:rsidRPr="00B57069">
              <w:rPr>
                <w:rFonts w:asciiTheme="majorHAnsi" w:hAnsiTheme="majorHAnsi"/>
                <w:b/>
                <w:noProof/>
              </w:rPr>
              <w:t>Colloquium, C2</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864957" w:rsidP="00BF064D">
            <w:pPr>
              <w:rPr>
                <w:rFonts w:asciiTheme="majorHAnsi" w:hAnsiTheme="majorHAnsi" w:cs="TimesNewRoman"/>
                <w:b/>
                <w:lang w:bidi="ne-NP"/>
              </w:rPr>
            </w:pPr>
            <w:r>
              <w:rPr>
                <w:rFonts w:asciiTheme="majorHAnsi" w:hAnsiTheme="majorHAnsi" w:cs="TimesNewRoman"/>
                <w:b/>
                <w:lang w:bidi="ne-NP"/>
              </w:rPr>
              <w:t>Facultative</w:t>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B235A4" w:rsidRPr="00B57069">
              <w:rPr>
                <w:rFonts w:asciiTheme="majorHAnsi" w:hAnsiTheme="majorHAnsi" w:cs="TimesNewRoman"/>
                <w:b/>
                <w:noProof/>
                <w:lang w:bidi="ne-NP"/>
              </w:rPr>
              <w:t>0</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864957"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w:t>
            </w:r>
            <w:r w:rsidR="00E856EE"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00E856EE"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864957"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E856EE" w:rsidRPr="008607C1">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864957"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w:t>
            </w:r>
            <w:r w:rsidR="00E856EE" w:rsidRPr="008607C1">
              <w:rPr>
                <w:rFonts w:asciiTheme="majorHAnsi" w:hAnsiTheme="majorHAnsi" w:cs="TimesNewRoman,Bold"/>
                <w:b/>
                <w:szCs w:val="20"/>
                <w:lang w:bidi="ne-NP"/>
              </w:rPr>
              <w:fldChar w:fldCharType="begin"/>
            </w:r>
            <w:r w:rsidR="00E856EE"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00E856EE" w:rsidRPr="008607C1">
              <w:rPr>
                <w:rFonts w:asciiTheme="majorHAnsi" w:hAnsiTheme="majorHAnsi" w:cs="TimesNewRoman,Bold"/>
                <w:b/>
                <w:szCs w:val="20"/>
                <w:lang w:bidi="ne-NP"/>
              </w:rPr>
              <w:fldChar w:fldCharType="end"/>
            </w:r>
          </w:p>
        </w:tc>
      </w:tr>
      <w:tr w:rsidR="00B22BB8" w:rsidRPr="00386A2F" w:rsidTr="00DF1156">
        <w:tc>
          <w:tcPr>
            <w:tcW w:w="2093" w:type="dxa"/>
            <w:tcBorders>
              <w:bottom w:val="single" w:sz="4" w:space="0" w:color="auto"/>
            </w:tcBorders>
            <w:shd w:val="clear" w:color="auto" w:fill="F2F2F2" w:themeFill="background1" w:themeFillShade="F2"/>
          </w:tcPr>
          <w:p w:rsidR="00B22BB8" w:rsidRPr="008607C1" w:rsidRDefault="00B22BB8"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Pr>
                <w:rFonts w:asciiTheme="majorHAnsi" w:hAnsiTheme="majorHAnsi" w:cs="TimesNewRoman"/>
                <w:szCs w:val="20"/>
                <w:lang w:bidi="ne-NP"/>
              </w:rPr>
              <w:t>2</w:t>
            </w:r>
          </w:p>
        </w:tc>
        <w:tc>
          <w:tcPr>
            <w:tcW w:w="850" w:type="dxa"/>
            <w:tcBorders>
              <w:bottom w:val="single" w:sz="4" w:space="0" w:color="auto"/>
            </w:tcBorders>
            <w:shd w:val="clear" w:color="auto" w:fill="auto"/>
          </w:tcPr>
          <w:p w:rsidR="00B22BB8" w:rsidRPr="008607C1" w:rsidRDefault="00B22BB8" w:rsidP="006905E4">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w:t>
            </w: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B22BB8" w:rsidRPr="008607C1" w:rsidRDefault="00B22BB8" w:rsidP="006905E4">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w:t>
            </w: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Curs_1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B22BB8" w:rsidRPr="008607C1" w:rsidRDefault="00B22BB8" w:rsidP="006905E4">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1</w:t>
            </w: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instrText>MERGEFIELD Activitati_practice_1</w:instrText>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Activitati_practice_1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B22BB8" w:rsidRPr="00386A2F" w:rsidTr="00DF1156">
        <w:tc>
          <w:tcPr>
            <w:tcW w:w="2093" w:type="dxa"/>
            <w:tcBorders>
              <w:bottom w:val="single" w:sz="4" w:space="0" w:color="auto"/>
            </w:tcBorders>
            <w:shd w:val="clear" w:color="auto" w:fill="F2F2F2" w:themeFill="background1" w:themeFillShade="F2"/>
          </w:tcPr>
          <w:p w:rsidR="00B22BB8" w:rsidRPr="008607C1" w:rsidRDefault="00B22BB8"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B22BB8" w:rsidRPr="008607C1" w:rsidRDefault="00B22BB8"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56</w:t>
            </w: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B22BB8" w:rsidRPr="008607C1" w:rsidRDefault="00B22BB8"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B22BB8" w:rsidRPr="008607C1" w:rsidRDefault="00B22BB8"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28</w:t>
            </w: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B22BB8" w:rsidRPr="008607C1" w:rsidRDefault="00B22BB8"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B22BB8" w:rsidRPr="008607C1" w:rsidRDefault="00B22BB8"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28</w:t>
            </w: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end"/>
            </w:r>
          </w:p>
        </w:tc>
      </w:tr>
      <w:tr w:rsidR="00B22BB8" w:rsidRPr="00386A2F" w:rsidTr="00384A9B">
        <w:tc>
          <w:tcPr>
            <w:tcW w:w="7054" w:type="dxa"/>
            <w:gridSpan w:val="5"/>
            <w:tcBorders>
              <w:bottom w:val="single" w:sz="4" w:space="0" w:color="auto"/>
            </w:tcBorders>
            <w:shd w:val="clear" w:color="auto" w:fill="F2F2F2" w:themeFill="background1" w:themeFillShade="F2"/>
          </w:tcPr>
          <w:p w:rsidR="00B22BB8" w:rsidRPr="008607C1" w:rsidRDefault="00B22BB8"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Pr="003801A4">
              <w:rPr>
                <w:rFonts w:asciiTheme="majorHAnsi" w:hAnsiTheme="majorHAnsi" w:cs="TimesNewRoman"/>
                <w:szCs w:val="20"/>
                <w:lang w:bidi="ne-NP"/>
              </w:rPr>
              <w:t xml:space="preserve">Distribution of </w:t>
            </w:r>
            <w:r>
              <w:rPr>
                <w:rFonts w:asciiTheme="majorHAnsi" w:hAnsiTheme="majorHAnsi" w:cs="TimesNewRoman"/>
                <w:szCs w:val="20"/>
                <w:lang w:bidi="ne-NP"/>
              </w:rPr>
              <w:t xml:space="preserve">individual study </w:t>
            </w:r>
            <w:r w:rsidRPr="003801A4">
              <w:rPr>
                <w:rFonts w:asciiTheme="majorHAnsi" w:hAnsiTheme="majorHAnsi" w:cs="TimesNewRoman"/>
                <w:szCs w:val="20"/>
                <w:lang w:bidi="ne-NP"/>
              </w:rPr>
              <w:t>time</w:t>
            </w:r>
            <w:r w:rsidRPr="008607C1">
              <w:rPr>
                <w:rFonts w:asciiTheme="majorHAnsi" w:hAnsiTheme="majorHAnsi" w:cs="TimesNewRoman"/>
                <w:szCs w:val="20"/>
                <w:lang w:bidi="ne-NP"/>
              </w:rPr>
              <w:t>:</w:t>
            </w:r>
          </w:p>
        </w:tc>
        <w:tc>
          <w:tcPr>
            <w:tcW w:w="1559" w:type="dxa"/>
            <w:shd w:val="clear" w:color="auto" w:fill="F2F2F2" w:themeFill="background1" w:themeFillShade="F2"/>
          </w:tcPr>
          <w:p w:rsidR="00B22BB8" w:rsidRPr="008607C1" w:rsidRDefault="00B22BB8"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Pr="008607C1">
              <w:rPr>
                <w:rFonts w:asciiTheme="majorHAnsi" w:hAnsiTheme="majorHAnsi" w:cs="TimesNewRoman,Bold"/>
                <w:szCs w:val="20"/>
                <w:lang w:bidi="ne-NP"/>
              </w:rPr>
              <w:t xml:space="preserve"> sem. </w:t>
            </w:r>
            <w:r>
              <w:rPr>
                <w:rFonts w:asciiTheme="majorHAnsi" w:hAnsiTheme="majorHAnsi" w:cs="TimesNewRoman,Bold"/>
                <w:szCs w:val="20"/>
                <w:lang w:bidi="ne-NP"/>
              </w:rPr>
              <w:t>1</w:t>
            </w:r>
          </w:p>
        </w:tc>
        <w:tc>
          <w:tcPr>
            <w:tcW w:w="1418" w:type="dxa"/>
            <w:gridSpan w:val="2"/>
            <w:shd w:val="clear" w:color="auto" w:fill="F2F2F2" w:themeFill="background1" w:themeFillShade="F2"/>
          </w:tcPr>
          <w:p w:rsidR="00B22BB8" w:rsidRPr="008607C1" w:rsidRDefault="00B22BB8"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Pr="008607C1">
              <w:rPr>
                <w:rFonts w:asciiTheme="majorHAnsi" w:hAnsiTheme="majorHAnsi" w:cs="TimesNewRoman,Bold"/>
                <w:szCs w:val="20"/>
                <w:lang w:bidi="ne-NP"/>
              </w:rPr>
              <w:t xml:space="preserve"> sem. </w:t>
            </w:r>
            <w:r>
              <w:rPr>
                <w:rFonts w:asciiTheme="majorHAnsi" w:hAnsiTheme="majorHAnsi" w:cs="TimesNewRoman,Bold"/>
                <w:szCs w:val="20"/>
                <w:lang w:bidi="ne-NP"/>
              </w:rPr>
              <w:t>2</w:t>
            </w:r>
          </w:p>
        </w:tc>
      </w:tr>
      <w:tr w:rsidR="00B22BB8" w:rsidRPr="00386A2F" w:rsidTr="00384A9B">
        <w:tc>
          <w:tcPr>
            <w:tcW w:w="7054" w:type="dxa"/>
            <w:gridSpan w:val="5"/>
            <w:shd w:val="clear" w:color="auto" w:fill="F2F2F2" w:themeFill="background1" w:themeFillShade="F2"/>
          </w:tcPr>
          <w:p w:rsidR="00B22BB8" w:rsidRPr="008607C1" w:rsidRDefault="00B22BB8"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B22BB8" w:rsidRPr="00386A2F" w:rsidTr="00384A9B">
        <w:tc>
          <w:tcPr>
            <w:tcW w:w="7054" w:type="dxa"/>
            <w:gridSpan w:val="5"/>
            <w:shd w:val="clear" w:color="auto" w:fill="F2F2F2" w:themeFill="background1" w:themeFillShade="F2"/>
          </w:tcPr>
          <w:p w:rsidR="00B22BB8" w:rsidRPr="008607C1" w:rsidRDefault="00B22BB8"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B22BB8" w:rsidRPr="00386A2F" w:rsidTr="00384A9B">
        <w:tc>
          <w:tcPr>
            <w:tcW w:w="7054" w:type="dxa"/>
            <w:gridSpan w:val="5"/>
            <w:shd w:val="clear" w:color="auto" w:fill="F2F2F2" w:themeFill="background1" w:themeFillShade="F2"/>
          </w:tcPr>
          <w:p w:rsidR="00B22BB8" w:rsidRPr="008607C1" w:rsidRDefault="00B22BB8"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B22BB8" w:rsidRPr="00386A2F" w:rsidTr="00384A9B">
        <w:tc>
          <w:tcPr>
            <w:tcW w:w="7054" w:type="dxa"/>
            <w:gridSpan w:val="5"/>
            <w:shd w:val="clear" w:color="auto" w:fill="F2F2F2" w:themeFill="background1" w:themeFillShade="F2"/>
          </w:tcPr>
          <w:p w:rsidR="00B22BB8" w:rsidRPr="008607C1" w:rsidRDefault="00B22BB8"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B22BB8" w:rsidRPr="00386A2F" w:rsidTr="00384A9B">
        <w:tc>
          <w:tcPr>
            <w:tcW w:w="7054" w:type="dxa"/>
            <w:gridSpan w:val="5"/>
            <w:shd w:val="clear" w:color="auto" w:fill="F2F2F2" w:themeFill="background1" w:themeFillShade="F2"/>
          </w:tcPr>
          <w:p w:rsidR="00B22BB8" w:rsidRPr="008607C1" w:rsidRDefault="00B22BB8"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B22BB8" w:rsidRPr="00386A2F" w:rsidTr="00384A9B">
        <w:tc>
          <w:tcPr>
            <w:tcW w:w="7054" w:type="dxa"/>
            <w:gridSpan w:val="5"/>
            <w:tcBorders>
              <w:bottom w:val="single" w:sz="4" w:space="0" w:color="auto"/>
            </w:tcBorders>
            <w:shd w:val="clear" w:color="auto" w:fill="F2F2F2" w:themeFill="background1" w:themeFillShade="F2"/>
          </w:tcPr>
          <w:p w:rsidR="00B22BB8" w:rsidRPr="008607C1" w:rsidRDefault="00B22BB8"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B22BB8" w:rsidRPr="008607C1" w:rsidRDefault="00B22BB8"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tcBorders>
              <w:bottom w:val="single" w:sz="4" w:space="0" w:color="auto"/>
            </w:tcBorders>
            <w:shd w:val="clear" w:color="auto" w:fill="auto"/>
          </w:tcPr>
          <w:p w:rsidR="00B22BB8" w:rsidRPr="008607C1" w:rsidRDefault="00B22BB8" w:rsidP="006905E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r>
      <w:tr w:rsidR="00B22BB8" w:rsidRPr="00386A2F" w:rsidTr="00384A9B">
        <w:tc>
          <w:tcPr>
            <w:tcW w:w="7054" w:type="dxa"/>
            <w:gridSpan w:val="5"/>
            <w:shd w:val="clear" w:color="auto" w:fill="F2F2F2" w:themeFill="background1" w:themeFillShade="F2"/>
          </w:tcPr>
          <w:p w:rsidR="00B22BB8" w:rsidRPr="008607C1" w:rsidRDefault="00B22BB8"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B22BB8" w:rsidRPr="008607C1" w:rsidRDefault="00B22BB8" w:rsidP="00427C81">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22</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22</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B22BB8" w:rsidRPr="00386A2F" w:rsidTr="00384A9B">
        <w:tc>
          <w:tcPr>
            <w:tcW w:w="7054" w:type="dxa"/>
            <w:gridSpan w:val="5"/>
            <w:shd w:val="clear" w:color="auto" w:fill="F2F2F2" w:themeFill="background1" w:themeFillShade="F2"/>
          </w:tcPr>
          <w:p w:rsidR="00B22BB8" w:rsidRPr="008607C1" w:rsidRDefault="00B22BB8"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B22BB8" w:rsidRPr="008607C1" w:rsidRDefault="00B22BB8" w:rsidP="008174A3">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50</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t>50</w:t>
            </w: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B22BB8" w:rsidRPr="00386A2F" w:rsidTr="00384A9B">
        <w:tc>
          <w:tcPr>
            <w:tcW w:w="7054" w:type="dxa"/>
            <w:gridSpan w:val="5"/>
            <w:shd w:val="clear" w:color="auto" w:fill="F2F2F2" w:themeFill="background1" w:themeFillShade="F2"/>
          </w:tcPr>
          <w:p w:rsidR="00B22BB8" w:rsidRPr="008607C1" w:rsidRDefault="00B22BB8"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B22BB8" w:rsidRPr="008607C1" w:rsidRDefault="00B22BB8" w:rsidP="008174A3">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w:t>
            </w: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B22BB8" w:rsidRPr="008607C1" w:rsidRDefault="00B22BB8" w:rsidP="006905E4">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t>2</w:t>
            </w: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r w:rsidR="00CF6B2D" w:rsidRPr="008C0CCD" w:rsidTr="006B7D20">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CF6B2D" w:rsidP="00C71699">
            <w:pPr>
              <w:autoSpaceDE w:val="0"/>
              <w:autoSpaceDN w:val="0"/>
              <w:adjustRightInd w:val="0"/>
              <w:jc w:val="both"/>
              <w:rPr>
                <w:rFonts w:asciiTheme="majorHAnsi" w:hAnsiTheme="majorHAnsi" w:cs="TimesNewRoman,Bold"/>
                <w:szCs w:val="20"/>
                <w:lang w:bidi="ne-NP"/>
              </w:rPr>
            </w:pP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864957" w:rsidRPr="008C0CCD" w:rsidTr="00864957">
        <w:tc>
          <w:tcPr>
            <w:tcW w:w="2235" w:type="dxa"/>
            <w:shd w:val="clear" w:color="auto" w:fill="F2F2F2" w:themeFill="background1" w:themeFillShade="F2"/>
            <w:vAlign w:val="center"/>
          </w:tcPr>
          <w:p w:rsidR="00864957" w:rsidRPr="008C0CCD" w:rsidRDefault="00864957"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864957" w:rsidRPr="005A607B" w:rsidRDefault="00864957" w:rsidP="00CD1E7A">
            <w:pPr>
              <w:spacing w:line="276" w:lineRule="auto"/>
              <w:rPr>
                <w:lang w:val="en-US"/>
              </w:rPr>
            </w:pPr>
            <w:r w:rsidRPr="00491830">
              <w:rPr>
                <w:lang w:val="en-US"/>
              </w:rPr>
              <w:t>Logistic support</w:t>
            </w:r>
            <w:r>
              <w:rPr>
                <w:lang w:val="en-US"/>
              </w:rPr>
              <w:t xml:space="preserve"> -</w:t>
            </w:r>
            <w:r w:rsidRPr="00491830">
              <w:rPr>
                <w:lang w:val="en-US"/>
              </w:rPr>
              <w:t xml:space="preserve"> </w:t>
            </w:r>
            <w:r w:rsidRPr="00D52381">
              <w:rPr>
                <w:lang w:val="en-US"/>
              </w:rPr>
              <w:t>video projector</w:t>
            </w:r>
          </w:p>
        </w:tc>
      </w:tr>
      <w:tr w:rsidR="00864957" w:rsidRPr="008C0CCD" w:rsidTr="00864957">
        <w:tc>
          <w:tcPr>
            <w:tcW w:w="2235" w:type="dxa"/>
            <w:shd w:val="clear" w:color="auto" w:fill="F2F2F2" w:themeFill="background1" w:themeFillShade="F2"/>
            <w:vAlign w:val="center"/>
          </w:tcPr>
          <w:p w:rsidR="00864957" w:rsidRPr="008C0CCD" w:rsidRDefault="00864957"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864957" w:rsidRPr="005A607B" w:rsidRDefault="00864957" w:rsidP="00CD1E7A">
            <w:pPr>
              <w:spacing w:line="276" w:lineRule="auto"/>
              <w:rPr>
                <w:lang w:val="en-US"/>
              </w:rPr>
            </w:pPr>
            <w:r>
              <w:rPr>
                <w:lang w:val="en-US"/>
              </w:rPr>
              <w:t>The s</w:t>
            </w:r>
            <w:r w:rsidRPr="00D52381">
              <w:rPr>
                <w:lang w:val="en-US"/>
              </w:rPr>
              <w:t>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6B7D20">
        <w:trPr>
          <w:cantSplit/>
          <w:trHeight w:val="880"/>
        </w:trPr>
        <w:tc>
          <w:tcPr>
            <w:tcW w:w="675" w:type="dxa"/>
            <w:vMerge w:val="restart"/>
            <w:shd w:val="clear" w:color="auto" w:fill="F3F3F3"/>
            <w:textDirection w:val="btLr"/>
            <w:vAlign w:val="center"/>
          </w:tcPr>
          <w:p w:rsidR="00331357" w:rsidRPr="00993891" w:rsidRDefault="006B7D20"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4A7F8B"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1.1</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993891" w:rsidRDefault="004A7F8B" w:rsidP="00B22BB8">
            <w:pPr>
              <w:pStyle w:val="Default"/>
              <w:rPr>
                <w:rFonts w:asciiTheme="majorHAnsi" w:hAnsiTheme="majorHAnsi" w:cs="TimesNewRoman,Bold"/>
                <w:b/>
                <w:bCs/>
                <w:sz w:val="20"/>
                <w:szCs w:val="20"/>
                <w:lang w:val="ro-RO" w:bidi="ne-NP"/>
              </w:rPr>
            </w:pPr>
            <w:r w:rsidRPr="004A7F8B">
              <w:rPr>
                <w:rFonts w:ascii="Trebuchet MS" w:eastAsiaTheme="minorHAnsi" w:hAnsi="Trebuchet MS" w:cstheme="minorBidi"/>
                <w:color w:val="auto"/>
                <w:sz w:val="20"/>
                <w:szCs w:val="22"/>
              </w:rPr>
              <w:t xml:space="preserve">Description of concepts, theories and fundamental notions of physiological and pathological mechanisms of the human </w:t>
            </w:r>
            <w:proofErr w:type="spellStart"/>
            <w:r w:rsidRPr="004A7F8B">
              <w:rPr>
                <w:rFonts w:ascii="Trebuchet MS" w:eastAsiaTheme="minorHAnsi" w:hAnsi="Trebuchet MS" w:cstheme="minorBidi"/>
                <w:color w:val="auto"/>
                <w:sz w:val="20"/>
                <w:szCs w:val="22"/>
              </w:rPr>
              <w:t>locomotor</w:t>
            </w:r>
            <w:proofErr w:type="spellEnd"/>
            <w:r w:rsidRPr="004A7F8B">
              <w:rPr>
                <w:rFonts w:ascii="Trebuchet MS" w:eastAsiaTheme="minorHAnsi" w:hAnsi="Trebuchet MS" w:cstheme="minorBidi"/>
                <w:color w:val="auto"/>
                <w:sz w:val="20"/>
                <w:szCs w:val="22"/>
              </w:rPr>
              <w:t xml:space="preserve"> system, recognition of clinical symptoms and signs, identification of </w:t>
            </w:r>
            <w:r w:rsidR="00B22BB8">
              <w:rPr>
                <w:rFonts w:ascii="Trebuchet MS" w:eastAsiaTheme="minorHAnsi" w:hAnsi="Trebuchet MS" w:cstheme="minorBidi"/>
                <w:color w:val="auto"/>
                <w:sz w:val="20"/>
                <w:szCs w:val="22"/>
              </w:rPr>
              <w:t xml:space="preserve">type of diet and wellness </w:t>
            </w:r>
            <w:r w:rsidRPr="004A7F8B">
              <w:rPr>
                <w:rFonts w:ascii="Trebuchet MS" w:eastAsiaTheme="minorHAnsi" w:hAnsi="Trebuchet MS" w:cstheme="minorBidi"/>
                <w:color w:val="auto"/>
                <w:sz w:val="20"/>
                <w:szCs w:val="22"/>
              </w:rPr>
              <w:t>methods and techniques</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4A7F8B"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Pr="004A7F8B" w:rsidRDefault="004A7F8B" w:rsidP="00A808E1">
            <w:pPr>
              <w:pStyle w:val="Default"/>
              <w:rPr>
                <w:rFonts w:asciiTheme="majorHAnsi" w:hAnsiTheme="majorHAnsi" w:cs="TimesNewRoman,Bold"/>
                <w:bCs/>
                <w:sz w:val="20"/>
                <w:szCs w:val="20"/>
                <w:lang w:val="ro-RO" w:bidi="ne-NP"/>
              </w:rPr>
            </w:pPr>
            <w:r w:rsidRPr="004A7F8B">
              <w:rPr>
                <w:rFonts w:asciiTheme="majorHAnsi" w:hAnsiTheme="majorHAnsi" w:cs="TimesNewRoman,Bold"/>
                <w:bCs/>
                <w:sz w:val="20"/>
                <w:szCs w:val="20"/>
                <w:lang w:val="ro-RO" w:bidi="ne-NP"/>
              </w:rPr>
              <w:t>The use of basic knowledge to explain and interpret the opportunity of prescriptions adapted to the region treated and the type of pathology</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4A7F8B" w:rsidRPr="008C0CCD" w:rsidTr="004A7F8B">
        <w:tc>
          <w:tcPr>
            <w:tcW w:w="2358" w:type="dxa"/>
            <w:shd w:val="clear" w:color="auto" w:fill="F2F2F2" w:themeFill="background1" w:themeFillShade="F2"/>
            <w:vAlign w:val="center"/>
          </w:tcPr>
          <w:p w:rsidR="004A7F8B" w:rsidRPr="008C0CCD" w:rsidRDefault="004A7F8B"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tcPr>
          <w:p w:rsidR="00B22BB8" w:rsidRDefault="004A7F8B" w:rsidP="00B22BB8">
            <w:pPr>
              <w:widowControl w:val="0"/>
              <w:autoSpaceDE w:val="0"/>
              <w:snapToGrid w:val="0"/>
              <w:spacing w:line="276" w:lineRule="auto"/>
              <w:ind w:right="62"/>
              <w:rPr>
                <w:lang w:val="en-US"/>
              </w:rPr>
            </w:pPr>
            <w:r w:rsidRPr="00845546">
              <w:rPr>
                <w:lang w:val="en-US"/>
              </w:rPr>
              <w:t xml:space="preserve">Introduction to concepts and technologies in the field of </w:t>
            </w:r>
            <w:r w:rsidR="00B22BB8">
              <w:rPr>
                <w:lang w:val="en-US"/>
              </w:rPr>
              <w:t>Diet and wellness</w:t>
            </w:r>
          </w:p>
          <w:p w:rsidR="004A7F8B" w:rsidRPr="005A607B" w:rsidRDefault="004A7F8B" w:rsidP="00B22BB8">
            <w:pPr>
              <w:widowControl w:val="0"/>
              <w:autoSpaceDE w:val="0"/>
              <w:snapToGrid w:val="0"/>
              <w:spacing w:line="276" w:lineRule="auto"/>
              <w:ind w:right="62"/>
              <w:rPr>
                <w:lang w:val="en-US"/>
              </w:rPr>
            </w:pPr>
            <w:r w:rsidRPr="00845546">
              <w:rPr>
                <w:lang w:val="en-US"/>
              </w:rPr>
              <w:t xml:space="preserve">Presentation </w:t>
            </w:r>
            <w:r>
              <w:rPr>
                <w:lang w:val="en-US"/>
              </w:rPr>
              <w:t xml:space="preserve">of </w:t>
            </w:r>
            <w:r w:rsidRPr="00845546">
              <w:rPr>
                <w:lang w:val="en-US"/>
              </w:rPr>
              <w:t xml:space="preserve">promising </w:t>
            </w:r>
            <w:r w:rsidR="00B22BB8">
              <w:rPr>
                <w:lang w:val="en-US"/>
              </w:rPr>
              <w:t>type of diet</w:t>
            </w:r>
            <w:r>
              <w:rPr>
                <w:lang w:val="en-US"/>
              </w:rPr>
              <w:t xml:space="preserve"> for</w:t>
            </w:r>
            <w:r w:rsidRPr="00845546">
              <w:rPr>
                <w:lang w:val="en-US"/>
              </w:rPr>
              <w:t xml:space="preserve"> </w:t>
            </w:r>
            <w:proofErr w:type="spellStart"/>
            <w:r w:rsidRPr="005A607B">
              <w:rPr>
                <w:lang w:val="en-US"/>
              </w:rPr>
              <w:t>Physio-kinetotherapy</w:t>
            </w:r>
            <w:proofErr w:type="spellEnd"/>
            <w:r w:rsidRPr="005A607B">
              <w:rPr>
                <w:lang w:val="en-US"/>
              </w:rPr>
              <w:t xml:space="preserve"> and rehabilitation</w:t>
            </w:r>
            <w:r w:rsidRPr="00845546">
              <w:rPr>
                <w:lang w:val="en-US"/>
              </w:rPr>
              <w:t xml:space="preserve"> </w:t>
            </w:r>
          </w:p>
        </w:tc>
      </w:tr>
      <w:tr w:rsidR="004A7F8B" w:rsidRPr="008C0CCD" w:rsidTr="004A7F8B">
        <w:tc>
          <w:tcPr>
            <w:tcW w:w="2358" w:type="dxa"/>
            <w:shd w:val="clear" w:color="auto" w:fill="F2F2F2" w:themeFill="background1" w:themeFillShade="F2"/>
            <w:vAlign w:val="center"/>
          </w:tcPr>
          <w:p w:rsidR="004A7F8B" w:rsidRPr="008C0CCD" w:rsidRDefault="004A7F8B"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tcPr>
          <w:p w:rsidR="004A7F8B" w:rsidRPr="00644504" w:rsidRDefault="004A7F8B" w:rsidP="00CD1E7A">
            <w:pPr>
              <w:spacing w:line="276" w:lineRule="auto"/>
              <w:rPr>
                <w:lang w:val="en-US"/>
              </w:rPr>
            </w:pPr>
            <w:r w:rsidRPr="00620389">
              <w:rPr>
                <w:lang w:val="en-US"/>
              </w:rPr>
              <w:t xml:space="preserve">- Accumulation of basic knowledge about concepts and technologies in the field of </w:t>
            </w:r>
            <w:r w:rsidR="00B22BB8">
              <w:rPr>
                <w:lang w:val="en-US"/>
              </w:rPr>
              <w:t>diet and wellness</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777"/>
        <w:gridCol w:w="2481"/>
        <w:gridCol w:w="1428"/>
      </w:tblGrid>
      <w:tr w:rsidR="00CF6B2D" w:rsidRPr="008C0CCD" w:rsidTr="00B22BB8">
        <w:tc>
          <w:tcPr>
            <w:tcW w:w="6228"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2481"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1</w:t>
            </w:r>
          </w:p>
        </w:tc>
        <w:tc>
          <w:tcPr>
            <w:tcW w:w="5777" w:type="dxa"/>
            <w:shd w:val="clear" w:color="auto" w:fill="auto"/>
          </w:tcPr>
          <w:p w:rsidR="00864957" w:rsidRPr="00756C24" w:rsidRDefault="00B22BB8" w:rsidP="00CD1E7A">
            <w:pPr>
              <w:rPr>
                <w:lang w:val="en-US"/>
              </w:rPr>
            </w:pPr>
            <w:r w:rsidRPr="00B22BB8">
              <w:rPr>
                <w:lang w:val="en-US"/>
              </w:rPr>
              <w:t>Introduction to the basics of nutrition. Food digestion and absorption processes.</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2</w:t>
            </w:r>
          </w:p>
        </w:tc>
        <w:tc>
          <w:tcPr>
            <w:tcW w:w="5777" w:type="dxa"/>
            <w:shd w:val="clear" w:color="auto" w:fill="auto"/>
          </w:tcPr>
          <w:p w:rsidR="00B22BB8" w:rsidRPr="00B22BB8" w:rsidRDefault="00B22BB8" w:rsidP="00B22BB8">
            <w:pPr>
              <w:rPr>
                <w:lang w:val="en-US"/>
              </w:rPr>
            </w:pPr>
            <w:r w:rsidRPr="00B22BB8">
              <w:rPr>
                <w:lang w:val="en-US"/>
              </w:rPr>
              <w:t>The role of macronutrients and micronutrients on health.</w:t>
            </w:r>
          </w:p>
          <w:p w:rsidR="00864957" w:rsidRPr="00756C24" w:rsidRDefault="00864957" w:rsidP="00B22BB8">
            <w:pPr>
              <w:rPr>
                <w:lang w:val="en-US"/>
              </w:rPr>
            </w:pP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3</w:t>
            </w:r>
          </w:p>
        </w:tc>
        <w:tc>
          <w:tcPr>
            <w:tcW w:w="5777" w:type="dxa"/>
            <w:shd w:val="clear" w:color="auto" w:fill="auto"/>
          </w:tcPr>
          <w:p w:rsidR="00864957" w:rsidRPr="00756C24" w:rsidRDefault="00B22BB8" w:rsidP="00CD1E7A">
            <w:pPr>
              <w:rPr>
                <w:lang w:val="en-US"/>
              </w:rPr>
            </w:pPr>
            <w:r w:rsidRPr="00B22BB8">
              <w:rPr>
                <w:lang w:val="en-US"/>
              </w:rPr>
              <w:t xml:space="preserve">Anthropometric values </w:t>
            </w:r>
            <w:r w:rsidRPr="00B22BB8">
              <w:rPr>
                <w:rFonts w:ascii="Arial" w:hAnsi="Arial" w:cs="Arial"/>
                <w:lang w:val="en-US"/>
              </w:rPr>
              <w:t>​​</w:t>
            </w:r>
            <w:r w:rsidRPr="00B22BB8">
              <w:rPr>
                <w:lang w:val="en-US"/>
              </w:rPr>
              <w:t>i</w:t>
            </w:r>
            <w:r>
              <w:rPr>
                <w:lang w:val="en-US"/>
              </w:rPr>
              <w:t>n assessing nutritional status.</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 xml:space="preserve">4 </w:t>
            </w:r>
            <w:r w:rsidR="00864957" w:rsidRPr="00D52381">
              <w:rPr>
                <w:lang w:val="en-US"/>
              </w:rPr>
              <w:t>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4</w:t>
            </w:r>
          </w:p>
        </w:tc>
        <w:tc>
          <w:tcPr>
            <w:tcW w:w="5777" w:type="dxa"/>
            <w:shd w:val="clear" w:color="auto" w:fill="auto"/>
          </w:tcPr>
          <w:p w:rsidR="00864957" w:rsidRPr="00756C24" w:rsidRDefault="00B22BB8" w:rsidP="00CD1E7A">
            <w:pPr>
              <w:rPr>
                <w:lang w:val="en-US"/>
              </w:rPr>
            </w:pPr>
            <w:r w:rsidRPr="00B22BB8">
              <w:rPr>
                <w:lang w:val="en-US"/>
              </w:rPr>
              <w:t>Food throughout life. Eatin</w:t>
            </w:r>
            <w:r>
              <w:rPr>
                <w:lang w:val="en-US"/>
              </w:rPr>
              <w:t>g behavior of mother and child.</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5</w:t>
            </w:r>
          </w:p>
        </w:tc>
        <w:tc>
          <w:tcPr>
            <w:tcW w:w="5777" w:type="dxa"/>
            <w:shd w:val="clear" w:color="auto" w:fill="auto"/>
          </w:tcPr>
          <w:p w:rsidR="00864957" w:rsidRPr="00756C24" w:rsidRDefault="00B22BB8" w:rsidP="00CD1E7A">
            <w:pPr>
              <w:rPr>
                <w:lang w:val="en-US"/>
              </w:rPr>
            </w:pPr>
            <w:r w:rsidRPr="00B22BB8">
              <w:rPr>
                <w:lang w:val="en-US"/>
              </w:rPr>
              <w:t>Physical activity and nutrition. Nutr</w:t>
            </w:r>
            <w:r>
              <w:rPr>
                <w:lang w:val="en-US"/>
              </w:rPr>
              <w:t>itional principles of athletes.</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6</w:t>
            </w:r>
          </w:p>
        </w:tc>
        <w:tc>
          <w:tcPr>
            <w:tcW w:w="5777" w:type="dxa"/>
            <w:shd w:val="clear" w:color="auto" w:fill="auto"/>
          </w:tcPr>
          <w:p w:rsidR="00864957" w:rsidRPr="00B22BB8" w:rsidRDefault="00B22BB8" w:rsidP="00B22BB8">
            <w:pPr>
              <w:rPr>
                <w:lang w:val="en-US"/>
              </w:rPr>
            </w:pPr>
            <w:r w:rsidRPr="00B22BB8">
              <w:rPr>
                <w:lang w:val="en-US"/>
              </w:rPr>
              <w:t>General principles of nutrition in diseases of the digest</w:t>
            </w:r>
            <w:r>
              <w:rPr>
                <w:lang w:val="en-US"/>
              </w:rPr>
              <w:t>ive system, liver and pancreas.</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r w:rsidR="00864957" w:rsidRPr="008C0CCD" w:rsidTr="00B22BB8">
        <w:tc>
          <w:tcPr>
            <w:tcW w:w="451" w:type="dxa"/>
            <w:shd w:val="clear" w:color="auto" w:fill="auto"/>
            <w:vAlign w:val="center"/>
          </w:tcPr>
          <w:p w:rsidR="00864957" w:rsidRPr="00730232" w:rsidRDefault="00B22BB8"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5777" w:type="dxa"/>
            <w:shd w:val="clear" w:color="auto" w:fill="auto"/>
          </w:tcPr>
          <w:p w:rsidR="00864957" w:rsidRPr="005A607B" w:rsidRDefault="00B22BB8" w:rsidP="00CD1E7A">
            <w:pPr>
              <w:rPr>
                <w:lang w:val="en-US"/>
              </w:rPr>
            </w:pPr>
            <w:r w:rsidRPr="00B22BB8">
              <w:rPr>
                <w:lang w:val="en-US"/>
              </w:rPr>
              <w:t>The general principles of nutrition in anemia, cardiovascular, renal, metabolic and nutritional disorders.</w:t>
            </w:r>
          </w:p>
        </w:tc>
        <w:tc>
          <w:tcPr>
            <w:tcW w:w="2481" w:type="dxa"/>
            <w:shd w:val="clear" w:color="auto" w:fill="auto"/>
          </w:tcPr>
          <w:p w:rsidR="00864957" w:rsidRPr="00D52381" w:rsidRDefault="00864957" w:rsidP="00CD1E7A">
            <w:pPr>
              <w:spacing w:line="276" w:lineRule="auto"/>
              <w:rPr>
                <w:lang w:val="en-US"/>
              </w:rPr>
            </w:pPr>
            <w:r w:rsidRPr="00D52381">
              <w:rPr>
                <w:lang w:val="en-US"/>
              </w:rPr>
              <w:t>Interactive lectures,</w:t>
            </w:r>
          </w:p>
          <w:p w:rsidR="00864957" w:rsidRPr="00256F94" w:rsidRDefault="00864957" w:rsidP="00CD1E7A">
            <w:pPr>
              <w:spacing w:line="276" w:lineRule="auto"/>
              <w:rPr>
                <w:lang w:val="en-US"/>
              </w:rPr>
            </w:pPr>
            <w:r>
              <w:rPr>
                <w:lang w:val="en-US"/>
              </w:rPr>
              <w:t>d</w:t>
            </w:r>
            <w:r w:rsidRPr="00D52381">
              <w:rPr>
                <w:lang w:val="en-US"/>
              </w:rPr>
              <w:t>iscussion, explanations</w:t>
            </w:r>
          </w:p>
        </w:tc>
        <w:tc>
          <w:tcPr>
            <w:tcW w:w="1428" w:type="dxa"/>
            <w:shd w:val="clear" w:color="auto" w:fill="auto"/>
          </w:tcPr>
          <w:p w:rsidR="00864957" w:rsidRPr="00D52381" w:rsidRDefault="00B22BB8" w:rsidP="00CD1E7A">
            <w:pPr>
              <w:spacing w:line="276" w:lineRule="auto"/>
              <w:rPr>
                <w:lang w:val="en-US"/>
              </w:rPr>
            </w:pPr>
            <w:r>
              <w:rPr>
                <w:lang w:val="en-US"/>
              </w:rPr>
              <w:t>4</w:t>
            </w:r>
            <w:r w:rsidR="00864957" w:rsidRPr="00D52381">
              <w:rPr>
                <w:lang w:val="en-US"/>
              </w:rPr>
              <w:t xml:space="preserve">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864957">
        <w:tc>
          <w:tcPr>
            <w:tcW w:w="6715" w:type="dxa"/>
            <w:gridSpan w:val="2"/>
            <w:shd w:val="clear" w:color="auto" w:fill="F2F2F2" w:themeFill="background1" w:themeFillShade="F2"/>
            <w:vAlign w:val="center"/>
          </w:tcPr>
          <w:p w:rsidR="006B7D20" w:rsidRPr="00730232" w:rsidRDefault="006B7D20" w:rsidP="00D750EE">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B235A4" w:rsidRPr="00B57069">
              <w:rPr>
                <w:rFonts w:asciiTheme="majorHAnsi" w:hAnsiTheme="majorHAnsi" w:cs="TimesNewRoman,Bold"/>
                <w:b/>
                <w:bCs/>
                <w:noProof/>
                <w:szCs w:val="20"/>
                <w:lang w:bidi="ne-NP"/>
              </w:rPr>
              <w:t>0</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6B7D20">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tcPr>
          <w:p w:rsidR="00B22BB8" w:rsidRPr="00F731A9" w:rsidRDefault="00C40A9C" w:rsidP="00C40A9C">
            <w:pPr>
              <w:rPr>
                <w:lang w:val="en-US"/>
              </w:rPr>
            </w:pPr>
            <w:r>
              <w:rPr>
                <w:lang w:val="en-US"/>
              </w:rPr>
              <w:t>The basics of nutrition.</w:t>
            </w:r>
          </w:p>
        </w:tc>
        <w:tc>
          <w:tcPr>
            <w:tcW w:w="1994" w:type="dxa"/>
            <w:vMerge w:val="restart"/>
            <w:shd w:val="clear" w:color="auto" w:fill="auto"/>
          </w:tcPr>
          <w:p w:rsidR="00B22BB8" w:rsidRPr="000E0759" w:rsidRDefault="00B22BB8" w:rsidP="00CD1E7A">
            <w:pPr>
              <w:spacing w:line="276" w:lineRule="auto"/>
              <w:rPr>
                <w:lang w:val="en-US"/>
              </w:rPr>
            </w:pPr>
            <w:r w:rsidRPr="000E0759">
              <w:rPr>
                <w:lang w:val="en-US"/>
              </w:rPr>
              <w:t xml:space="preserve">Carrying out analyzes, obtaining </w:t>
            </w:r>
            <w:r>
              <w:rPr>
                <w:lang w:val="en-US"/>
              </w:rPr>
              <w:t xml:space="preserve">and </w:t>
            </w:r>
            <w:r w:rsidRPr="000E0759">
              <w:rPr>
                <w:lang w:val="en-US"/>
              </w:rPr>
              <w:t>processing experimental data. Presentation of the conclusions</w:t>
            </w:r>
            <w:r>
              <w:rPr>
                <w:lang w:val="en-US"/>
              </w:rPr>
              <w:t>.</w:t>
            </w: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tcPr>
          <w:p w:rsidR="00B22BB8" w:rsidRPr="00C40A9C" w:rsidRDefault="00C40A9C" w:rsidP="00C40A9C">
            <w:pPr>
              <w:rPr>
                <w:lang w:val="en-US"/>
              </w:rPr>
            </w:pPr>
            <w:r w:rsidRPr="00C40A9C">
              <w:rPr>
                <w:lang w:val="en-US"/>
              </w:rPr>
              <w:t>Development sta</w:t>
            </w:r>
            <w:r>
              <w:rPr>
                <w:lang w:val="en-US"/>
              </w:rPr>
              <w:t>ges of dietary recommendations.</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tcPr>
          <w:p w:rsidR="00B22BB8" w:rsidRPr="00C40A9C" w:rsidRDefault="00C40A9C" w:rsidP="00C40A9C">
            <w:pPr>
              <w:rPr>
                <w:lang w:val="en-US"/>
              </w:rPr>
            </w:pPr>
            <w:r w:rsidRPr="00C40A9C">
              <w:rPr>
                <w:lang w:val="en-US"/>
              </w:rPr>
              <w:t>The princip</w:t>
            </w:r>
            <w:r>
              <w:rPr>
                <w:lang w:val="en-US"/>
              </w:rPr>
              <w:t>les of healthy human nutrition.</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 xml:space="preserve">4 </w:t>
            </w:r>
            <w:r w:rsidRPr="00D52381">
              <w:rPr>
                <w:lang w:val="en-US"/>
              </w:rPr>
              <w:t>hours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tcPr>
          <w:p w:rsidR="00B22BB8" w:rsidRPr="00C40A9C" w:rsidRDefault="00C40A9C" w:rsidP="00C40A9C">
            <w:pPr>
              <w:rPr>
                <w:lang w:val="en-US"/>
              </w:rPr>
            </w:pPr>
            <w:r w:rsidRPr="00C40A9C">
              <w:rPr>
                <w:lang w:val="en-US"/>
              </w:rPr>
              <w:t>Die</w:t>
            </w:r>
            <w:r>
              <w:rPr>
                <w:lang w:val="en-US"/>
              </w:rPr>
              <w:t>tary principles among athletes.</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tcPr>
          <w:p w:rsidR="00B22BB8" w:rsidRPr="00C40A9C" w:rsidRDefault="00C40A9C" w:rsidP="00C40A9C">
            <w:pPr>
              <w:rPr>
                <w:lang w:val="en-US"/>
              </w:rPr>
            </w:pPr>
            <w:r w:rsidRPr="00C40A9C">
              <w:rPr>
                <w:lang w:val="en-US"/>
              </w:rPr>
              <w:t xml:space="preserve">Identifying changes in eating behaviors. Dietary principles in </w:t>
            </w:r>
            <w:r>
              <w:rPr>
                <w:lang w:val="en-US"/>
              </w:rPr>
              <w:t>malnutrition and obesity.</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r w:rsidR="00B22BB8" w:rsidRPr="00730232" w:rsidTr="00864957">
        <w:tc>
          <w:tcPr>
            <w:tcW w:w="451" w:type="dxa"/>
            <w:shd w:val="clear" w:color="auto" w:fill="auto"/>
            <w:vAlign w:val="center"/>
          </w:tcPr>
          <w:p w:rsidR="00B22BB8" w:rsidRPr="00730232" w:rsidRDefault="00B22BB8" w:rsidP="00730232">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tcPr>
          <w:p w:rsidR="00B22BB8" w:rsidRPr="00C40A9C" w:rsidRDefault="00C40A9C" w:rsidP="00C40A9C">
            <w:pPr>
              <w:rPr>
                <w:lang w:val="en-US"/>
              </w:rPr>
            </w:pPr>
            <w:r w:rsidRPr="00C40A9C">
              <w:rPr>
                <w:lang w:val="en-US"/>
              </w:rPr>
              <w:t>Dietary stages in diseases of the digest</w:t>
            </w:r>
            <w:r>
              <w:rPr>
                <w:lang w:val="en-US"/>
              </w:rPr>
              <w:t>ive system, liver and pancreas.</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r w:rsidR="00B22BB8" w:rsidRPr="00730232" w:rsidTr="00864957">
        <w:tc>
          <w:tcPr>
            <w:tcW w:w="451" w:type="dxa"/>
            <w:shd w:val="clear" w:color="auto" w:fill="auto"/>
            <w:vAlign w:val="center"/>
          </w:tcPr>
          <w:p w:rsidR="00B22BB8" w:rsidRPr="00730232" w:rsidRDefault="00C40A9C" w:rsidP="00730232">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7</w:t>
            </w:r>
          </w:p>
        </w:tc>
        <w:tc>
          <w:tcPr>
            <w:tcW w:w="6264" w:type="dxa"/>
            <w:shd w:val="clear" w:color="auto" w:fill="auto"/>
          </w:tcPr>
          <w:p w:rsidR="00B22BB8" w:rsidRPr="00F731A9" w:rsidRDefault="00C40A9C" w:rsidP="00CD1E7A">
            <w:pPr>
              <w:pStyle w:val="Default"/>
              <w:rPr>
                <w:rFonts w:ascii="Trebuchet MS" w:hAnsi="Trebuchet MS"/>
                <w:color w:val="auto"/>
                <w:sz w:val="20"/>
                <w:szCs w:val="20"/>
              </w:rPr>
            </w:pPr>
            <w:r w:rsidRPr="00C40A9C">
              <w:rPr>
                <w:rFonts w:asciiTheme="majorHAnsi" w:hAnsiTheme="majorHAnsi"/>
                <w:sz w:val="20"/>
                <w:szCs w:val="20"/>
              </w:rPr>
              <w:t xml:space="preserve">Dietary stages in cardiovascular, renal, metabolic and nutritional </w:t>
            </w:r>
            <w:r w:rsidRPr="00C40A9C">
              <w:rPr>
                <w:rFonts w:asciiTheme="majorHAnsi" w:hAnsiTheme="majorHAnsi"/>
                <w:sz w:val="20"/>
                <w:szCs w:val="20"/>
              </w:rPr>
              <w:lastRenderedPageBreak/>
              <w:t>disorders</w:t>
            </w:r>
            <w:r w:rsidRPr="00C40A9C">
              <w:t>.</w:t>
            </w:r>
          </w:p>
        </w:tc>
        <w:tc>
          <w:tcPr>
            <w:tcW w:w="1994" w:type="dxa"/>
            <w:vMerge/>
            <w:shd w:val="clear" w:color="auto" w:fill="auto"/>
          </w:tcPr>
          <w:p w:rsidR="00B22BB8" w:rsidRPr="005A607B" w:rsidRDefault="00B22BB8" w:rsidP="00CD1E7A">
            <w:pPr>
              <w:spacing w:line="276" w:lineRule="auto"/>
              <w:rPr>
                <w:lang w:val="en-US"/>
              </w:rPr>
            </w:pPr>
          </w:p>
        </w:tc>
        <w:tc>
          <w:tcPr>
            <w:tcW w:w="1428" w:type="dxa"/>
            <w:shd w:val="clear" w:color="auto" w:fill="auto"/>
          </w:tcPr>
          <w:p w:rsidR="00B22BB8" w:rsidRPr="00D52381" w:rsidRDefault="00B22BB8" w:rsidP="006905E4">
            <w:pPr>
              <w:spacing w:line="276" w:lineRule="auto"/>
              <w:rPr>
                <w:lang w:val="en-US"/>
              </w:rPr>
            </w:pPr>
            <w:r>
              <w:rPr>
                <w:lang w:val="en-US"/>
              </w:rPr>
              <w:t>4</w:t>
            </w:r>
            <w:r w:rsidRPr="00D52381">
              <w:rPr>
                <w:lang w:val="en-US"/>
              </w:rPr>
              <w:t xml:space="preserve">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864957"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6D03C7">
            <w:pPr>
              <w:autoSpaceDE w:val="0"/>
              <w:autoSpaceDN w:val="0"/>
              <w:adjustRightInd w:val="0"/>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C40A9C" w:rsidRPr="0081431B" w:rsidRDefault="00C40A9C" w:rsidP="00C40A9C">
            <w:pPr>
              <w:pStyle w:val="ListParagraph"/>
              <w:numPr>
                <w:ilvl w:val="0"/>
                <w:numId w:val="6"/>
              </w:numPr>
              <w:spacing w:line="360" w:lineRule="auto"/>
              <w:jc w:val="both"/>
              <w:rPr>
                <w:rFonts w:eastAsia="Times New Roman"/>
                <w:szCs w:val="20"/>
              </w:rPr>
            </w:pPr>
            <w:r w:rsidRPr="0081431B">
              <w:rPr>
                <w:rFonts w:eastAsia="Times New Roman"/>
                <w:szCs w:val="20"/>
              </w:rPr>
              <w:t>Ingrith Miron (autor principal), Pediatrie, “Gr. T. Popa” UMF Iasi, Ed. 2016.</w:t>
            </w:r>
          </w:p>
          <w:p w:rsidR="00C40A9C" w:rsidRPr="0081431B" w:rsidRDefault="00C40A9C" w:rsidP="00C40A9C">
            <w:pPr>
              <w:pStyle w:val="ListParagraph"/>
              <w:numPr>
                <w:ilvl w:val="0"/>
                <w:numId w:val="6"/>
              </w:numPr>
              <w:spacing w:line="360" w:lineRule="auto"/>
              <w:jc w:val="both"/>
              <w:rPr>
                <w:rFonts w:eastAsia="Times New Roman"/>
                <w:szCs w:val="20"/>
              </w:rPr>
            </w:pPr>
            <w:r w:rsidRPr="0081431B">
              <w:rPr>
                <w:rFonts w:eastAsia="Times New Roman"/>
                <w:szCs w:val="20"/>
              </w:rPr>
              <w:t xml:space="preserve">Medicina copilului sănătos: Recomandări nutriționale la vârsta pediatrică, Editori: Laura Florescu, Ingrith Crenguța Miron, Oana Rauca Temneanu, Laura Mihaela Trandafir, Editura </w:t>
            </w:r>
            <w:r w:rsidRPr="0081431B">
              <w:rPr>
                <w:rFonts w:ascii="Arial" w:eastAsia="Times New Roman" w:hAnsi="Arial" w:cs="Arial"/>
                <w:szCs w:val="20"/>
              </w:rPr>
              <w:t>‖</w:t>
            </w:r>
            <w:r w:rsidRPr="0081431B">
              <w:rPr>
                <w:rFonts w:eastAsia="Times New Roman"/>
                <w:szCs w:val="20"/>
              </w:rPr>
              <w:t>Gr. T. Popa</w:t>
            </w:r>
            <w:r w:rsidRPr="0081431B">
              <w:rPr>
                <w:rFonts w:ascii="Arial" w:eastAsia="Times New Roman" w:hAnsi="Arial" w:cs="Arial"/>
                <w:szCs w:val="20"/>
              </w:rPr>
              <w:t>‖</w:t>
            </w:r>
            <w:r w:rsidRPr="0081431B">
              <w:rPr>
                <w:rFonts w:eastAsia="Times New Roman"/>
                <w:szCs w:val="20"/>
              </w:rPr>
              <w:t>, Ia</w:t>
            </w:r>
            <w:r w:rsidRPr="0081431B">
              <w:rPr>
                <w:rFonts w:eastAsia="Times New Roman" w:cs="Trebuchet MS"/>
                <w:szCs w:val="20"/>
              </w:rPr>
              <w:t>ș</w:t>
            </w:r>
            <w:r w:rsidRPr="0081431B">
              <w:rPr>
                <w:rFonts w:eastAsia="Times New Roman"/>
                <w:szCs w:val="20"/>
              </w:rPr>
              <w:t>i, 2019</w:t>
            </w:r>
          </w:p>
          <w:p w:rsidR="00864957" w:rsidRDefault="00864957" w:rsidP="00864957">
            <w:pPr>
              <w:tabs>
                <w:tab w:val="right" w:pos="8640"/>
              </w:tabs>
            </w:pPr>
          </w:p>
          <w:p w:rsidR="00864957" w:rsidRPr="002D0684" w:rsidRDefault="00864957" w:rsidP="00864957">
            <w:pPr>
              <w:tabs>
                <w:tab w:val="right" w:pos="8640"/>
              </w:tabs>
              <w:rPr>
                <w:rFonts w:ascii="WarnockPro-Regular" w:hAnsi="WarnockPro-Regular" w:cs="WarnockPro-Regular"/>
                <w:b/>
                <w:sz w:val="16"/>
                <w:szCs w:val="16"/>
              </w:rPr>
            </w:pPr>
            <w:r w:rsidRPr="002D0684">
              <w:rPr>
                <w:b/>
              </w:rPr>
              <w:t>selective</w:t>
            </w:r>
          </w:p>
          <w:p w:rsidR="00C40A9C" w:rsidRPr="0081431B" w:rsidRDefault="00C40A9C" w:rsidP="00C40A9C">
            <w:pPr>
              <w:pStyle w:val="ListParagraph"/>
              <w:numPr>
                <w:ilvl w:val="0"/>
                <w:numId w:val="7"/>
              </w:numPr>
              <w:spacing w:line="360" w:lineRule="auto"/>
              <w:rPr>
                <w:rFonts w:eastAsia="Times New Roman"/>
                <w:szCs w:val="20"/>
              </w:rPr>
            </w:pPr>
            <w:r w:rsidRPr="0081431B">
              <w:rPr>
                <w:rFonts w:eastAsia="Times New Roman"/>
                <w:szCs w:val="20"/>
              </w:rPr>
              <w:t>Robert M. Kliegman et al.  Nelson Textbook of Pediatrics (20th edition). Elsevier Ed. 2016</w:t>
            </w:r>
          </w:p>
          <w:p w:rsidR="00C40A9C" w:rsidRPr="0081431B" w:rsidRDefault="00C40A9C" w:rsidP="00C40A9C">
            <w:pPr>
              <w:pStyle w:val="ListParagraph"/>
              <w:numPr>
                <w:ilvl w:val="0"/>
                <w:numId w:val="7"/>
              </w:numPr>
              <w:spacing w:line="360" w:lineRule="auto"/>
              <w:rPr>
                <w:rFonts w:eastAsia="Nimbus Roman No9 L"/>
                <w:szCs w:val="20"/>
                <w:lang w:val="fr-FR"/>
              </w:rPr>
            </w:pPr>
            <w:r w:rsidRPr="0081431B">
              <w:rPr>
                <w:rFonts w:eastAsia="Times New Roman"/>
                <w:szCs w:val="20"/>
              </w:rPr>
              <w:t>Sobotka Lubos (autor principal). Basics in Clinical Nutrition (fourth edition). Galen Ed. 2011</w:t>
            </w:r>
          </w:p>
          <w:p w:rsidR="00C40A9C" w:rsidRPr="0081431B" w:rsidRDefault="00C40A9C" w:rsidP="00C40A9C">
            <w:pPr>
              <w:pStyle w:val="ListParagraph"/>
              <w:numPr>
                <w:ilvl w:val="0"/>
                <w:numId w:val="7"/>
              </w:numPr>
              <w:spacing w:line="360" w:lineRule="auto"/>
              <w:rPr>
                <w:rFonts w:eastAsia="Nimbus Roman No9 L"/>
                <w:szCs w:val="20"/>
                <w:lang w:val="fr-FR"/>
              </w:rPr>
            </w:pPr>
            <w:r w:rsidRPr="0081431B">
              <w:rPr>
                <w:rFonts w:eastAsia="Times New Roman"/>
                <w:szCs w:val="20"/>
              </w:rPr>
              <w:t>Koletzko L. Pediatric Nutrition in Practice (2</w:t>
            </w:r>
            <w:r w:rsidRPr="0081431B">
              <w:rPr>
                <w:rFonts w:eastAsia="Times New Roman"/>
                <w:szCs w:val="20"/>
                <w:vertAlign w:val="superscript"/>
              </w:rPr>
              <w:t>nd</w:t>
            </w:r>
            <w:r w:rsidRPr="0081431B">
              <w:rPr>
                <w:rFonts w:eastAsia="Times New Roman"/>
                <w:szCs w:val="20"/>
              </w:rPr>
              <w:t xml:space="preserve"> revised edition). Karger Ed. 2015</w:t>
            </w:r>
          </w:p>
          <w:p w:rsidR="00C40A9C" w:rsidRPr="0081431B" w:rsidRDefault="00C40A9C" w:rsidP="00C40A9C">
            <w:pPr>
              <w:pStyle w:val="ListParagraph"/>
              <w:numPr>
                <w:ilvl w:val="0"/>
                <w:numId w:val="7"/>
              </w:numPr>
              <w:spacing w:line="360" w:lineRule="auto"/>
              <w:rPr>
                <w:rFonts w:eastAsia="Times New Roman"/>
                <w:szCs w:val="20"/>
              </w:rPr>
            </w:pPr>
            <w:r w:rsidRPr="0081431B">
              <w:rPr>
                <w:rFonts w:eastAsia="Times New Roman"/>
                <w:szCs w:val="20"/>
              </w:rPr>
              <w:t>Shaw Vanessa. Paediatric Dietetics 4th Wiley Blackwell Ed. 2015.</w:t>
            </w:r>
          </w:p>
          <w:p w:rsidR="00C40A9C" w:rsidRPr="00C40A9C" w:rsidRDefault="00C40A9C" w:rsidP="00C40A9C">
            <w:pPr>
              <w:pStyle w:val="ListParagraph"/>
              <w:numPr>
                <w:ilvl w:val="0"/>
                <w:numId w:val="7"/>
              </w:numPr>
              <w:spacing w:line="360" w:lineRule="auto"/>
              <w:rPr>
                <w:rFonts w:eastAsia="Times New Roman"/>
                <w:szCs w:val="20"/>
              </w:rPr>
            </w:pPr>
            <w:r w:rsidRPr="0081431B">
              <w:rPr>
                <w:rFonts w:eastAsia="Times New Roman"/>
                <w:szCs w:val="20"/>
              </w:rPr>
              <w:t>Sylvia Escott-Stump. Nutrition and Diagnosis – Related Care (seventh edition) Lippincott Williams &amp; Wilkins Ed. 2012</w:t>
            </w:r>
            <w:r w:rsidRPr="0081431B">
              <w:rPr>
                <w:szCs w:val="20"/>
                <w:lang w:val="en-US"/>
              </w:rPr>
              <w:t>.</w:t>
            </w:r>
          </w:p>
          <w:p w:rsidR="00C40A9C" w:rsidRDefault="00C40A9C" w:rsidP="00C40A9C">
            <w:pPr>
              <w:pStyle w:val="ListParagraph"/>
              <w:numPr>
                <w:ilvl w:val="0"/>
                <w:numId w:val="7"/>
              </w:numPr>
              <w:spacing w:line="360" w:lineRule="auto"/>
              <w:rPr>
                <w:rFonts w:eastAsia="Times New Roman"/>
                <w:szCs w:val="20"/>
              </w:rPr>
            </w:pPr>
            <w:r w:rsidRPr="00C40A9C">
              <w:rPr>
                <w:rFonts w:eastAsia="Times New Roman"/>
                <w:szCs w:val="20"/>
              </w:rPr>
              <w:t>Mahan L. K., Raymond J. L., Krause's Food &amp; the Nutrition Care Process, 14th Edition</w:t>
            </w:r>
          </w:p>
          <w:p w:rsidR="00864957" w:rsidRPr="00C40A9C" w:rsidRDefault="00864957" w:rsidP="00C40A9C">
            <w:pPr>
              <w:pStyle w:val="ListParagraph"/>
              <w:numPr>
                <w:ilvl w:val="0"/>
                <w:numId w:val="7"/>
              </w:numPr>
              <w:spacing w:line="360" w:lineRule="auto"/>
              <w:rPr>
                <w:rFonts w:eastAsia="Times New Roman"/>
                <w:szCs w:val="20"/>
              </w:rPr>
            </w:pPr>
            <w:r w:rsidRPr="00C40A9C">
              <w:rPr>
                <w:bCs/>
              </w:rPr>
              <w:t>Natural Products and Drug Discovery</w:t>
            </w:r>
            <w:r w:rsidRPr="00C40A9C">
              <w:rPr>
                <w:b/>
                <w:bCs/>
              </w:rPr>
              <w:t>,</w:t>
            </w:r>
            <w:r w:rsidRPr="00C40A9C">
              <w:rPr>
                <w:rFonts w:ascii="AdvPSA538" w:hAnsi="AdvPSA538" w:cs="AdvPSA538"/>
                <w:sz w:val="28"/>
                <w:szCs w:val="28"/>
              </w:rPr>
              <w:t xml:space="preserve"> </w:t>
            </w:r>
            <w:r w:rsidRPr="00C13519">
              <w:t>Subhash C. Mandal, Vivekananda Mandal, Tetsuya Konishi, Elsevier</w:t>
            </w:r>
            <w:r>
              <w:t xml:space="preserve">, </w:t>
            </w:r>
            <w:r w:rsidRPr="00C13519">
              <w:t>2018</w:t>
            </w:r>
          </w:p>
          <w:p w:rsidR="00830AAE" w:rsidRDefault="00830AAE" w:rsidP="006D03C7">
            <w:pPr>
              <w:autoSpaceDE w:val="0"/>
              <w:autoSpaceDN w:val="0"/>
              <w:adjustRightInd w:val="0"/>
              <w:rPr>
                <w:rFonts w:asciiTheme="majorHAnsi" w:hAnsiTheme="majorHAnsi" w:cs="TimesNewRoman,Bold"/>
                <w:b/>
                <w:bCs/>
                <w:i/>
                <w:szCs w:val="20"/>
                <w:lang w:bidi="ne-NP"/>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D91AB7">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D91AB7">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D91AB7">
            <w:pPr>
              <w:autoSpaceDE w:val="0"/>
              <w:autoSpaceDN w:val="0"/>
              <w:adjustRightInd w:val="0"/>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D34F35">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A110C">
            <w:pPr>
              <w:autoSpaceDE w:val="0"/>
              <w:autoSpaceDN w:val="0"/>
              <w:adjustRightInd w:val="0"/>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F064D">
            <w:pPr>
              <w:autoSpaceDE w:val="0"/>
              <w:autoSpaceDN w:val="0"/>
              <w:adjustRightInd w:val="0"/>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D34F35">
            <w:pPr>
              <w:autoSpaceDE w:val="0"/>
              <w:autoSpaceDN w:val="0"/>
              <w:adjustRightInd w:val="0"/>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EF00DF" w:rsidP="00EF00DF">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A110C">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2326C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D91AB7">
            <w:pPr>
              <w:autoSpaceDE w:val="0"/>
              <w:autoSpaceDN w:val="0"/>
              <w:adjustRightInd w:val="0"/>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D91AB7" w:rsidRDefault="00864957" w:rsidP="00C40A9C">
            <w:pPr>
              <w:pStyle w:val="ListParagraph"/>
              <w:numPr>
                <w:ilvl w:val="0"/>
                <w:numId w:val="5"/>
              </w:numPr>
              <w:autoSpaceDE w:val="0"/>
              <w:autoSpaceDN w:val="0"/>
              <w:adjustRightInd w:val="0"/>
              <w:rPr>
                <w:rFonts w:asciiTheme="majorHAnsi" w:hAnsiTheme="majorHAnsi" w:cs="TimesNewRoman,Bold"/>
                <w:bCs/>
                <w:szCs w:val="20"/>
                <w:lang w:bidi="ne-NP"/>
              </w:rPr>
            </w:pPr>
            <w:r w:rsidRPr="00644504">
              <w:rPr>
                <w:lang w:val="en-US"/>
              </w:rPr>
              <w:t xml:space="preserve">Knowing </w:t>
            </w:r>
            <w:r w:rsidR="00C40A9C">
              <w:rPr>
                <w:lang w:val="en-US"/>
              </w:rPr>
              <w:t xml:space="preserve">a normal diet plan and different wellness </w:t>
            </w:r>
            <w:proofErr w:type="spellStart"/>
            <w:r w:rsidR="00C40A9C">
              <w:rPr>
                <w:lang w:val="en-US"/>
              </w:rPr>
              <w:t>methodes</w:t>
            </w:r>
            <w:proofErr w:type="spellEnd"/>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lastRenderedPageBreak/>
        <w:t xml:space="preserve">                    </w:t>
      </w:r>
    </w:p>
    <w:p w:rsidR="008E1333" w:rsidRDefault="008E1333"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007B40"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14.09</w:t>
            </w:r>
            <w:r w:rsidR="00C40A9C">
              <w:rPr>
                <w:rFonts w:asciiTheme="majorHAnsi" w:hAnsiTheme="majorHAnsi" w:cs="TimesNewRoman"/>
                <w:szCs w:val="20"/>
                <w:lang w:bidi="ne-NP"/>
              </w:rPr>
              <w:t>.2024</w:t>
            </w:r>
          </w:p>
        </w:tc>
        <w:tc>
          <w:tcPr>
            <w:tcW w:w="3870" w:type="dxa"/>
          </w:tcPr>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1C6702" w:rsidRPr="000C7BDB" w:rsidRDefault="001C6702" w:rsidP="00AB2E3B">
            <w:pPr>
              <w:autoSpaceDE w:val="0"/>
              <w:autoSpaceDN w:val="0"/>
              <w:adjustRightInd w:val="0"/>
              <w:rPr>
                <w:rFonts w:asciiTheme="majorHAnsi" w:hAnsiTheme="majorHAnsi" w:cs="TimesNewRoman"/>
                <w:szCs w:val="20"/>
                <w:lang w:bidi="ne-NP"/>
              </w:rPr>
            </w:pPr>
          </w:p>
        </w:tc>
      </w:tr>
    </w:tbl>
    <w:p w:rsidR="000C7BDB" w:rsidRPr="00864957" w:rsidRDefault="0086495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sidR="00C40A9C">
        <w:rPr>
          <w:rFonts w:asciiTheme="majorHAnsi" w:hAnsiTheme="majorHAnsi"/>
        </w:rPr>
        <w:t>Lecturer Luminita Confederat, PhD</w:t>
      </w:r>
      <w:r w:rsidR="00C40A9C">
        <w:rPr>
          <w:rFonts w:asciiTheme="majorHAnsi" w:hAnsiTheme="majorHAnsi"/>
        </w:rPr>
        <w:tab/>
        <w:t>Assistant Professor Cristiana Onita</w:t>
      </w:r>
      <w:r w:rsidRPr="00864957">
        <w:rPr>
          <w:rFonts w:asciiTheme="majorHAnsi" w:hAnsiTheme="majorHAnsi"/>
        </w:rPr>
        <w:t>, PhD</w:t>
      </w:r>
    </w:p>
    <w:p w:rsidR="007730B0" w:rsidRPr="00864957" w:rsidRDefault="00864957"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7730B0" w:rsidRDefault="007730B0" w:rsidP="00CF6B2D">
      <w:pPr>
        <w:autoSpaceDE w:val="0"/>
        <w:autoSpaceDN w:val="0"/>
        <w:adjustRightInd w:val="0"/>
        <w:rPr>
          <w:rFonts w:asciiTheme="majorHAnsi" w:hAnsiTheme="majorHAnsi" w:cs="TimesNewRoman"/>
          <w:szCs w:val="20"/>
          <w:lang w:bidi="ne-NP"/>
        </w:rPr>
      </w:pPr>
    </w:p>
    <w:p w:rsidR="00864957" w:rsidRDefault="00864957" w:rsidP="00CF6B2D">
      <w:pPr>
        <w:autoSpaceDE w:val="0"/>
        <w:autoSpaceDN w:val="0"/>
        <w:adjustRightInd w:val="0"/>
        <w:rPr>
          <w:rFonts w:asciiTheme="majorHAnsi" w:hAnsiTheme="majorHAnsi" w:cs="TimesNewRoman"/>
          <w:szCs w:val="20"/>
          <w:lang w:bidi="ne-NP"/>
        </w:rPr>
      </w:pPr>
    </w:p>
    <w:p w:rsidR="00864957" w:rsidRDefault="00864957"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C40A9C"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007B40">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864957"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Associate Professor</w:t>
            </w:r>
            <w:r w:rsidR="00EF00DF">
              <w:rPr>
                <w:rFonts w:asciiTheme="majorHAnsi" w:hAnsiTheme="majorHAnsi" w:cs="TimesNewRoman"/>
                <w:szCs w:val="20"/>
                <w:lang w:bidi="ne-NP"/>
              </w:rPr>
              <w:t xml:space="preserve"> Daniela-Viorelia Matei</w:t>
            </w:r>
            <w:r>
              <w:rPr>
                <w:rFonts w:asciiTheme="majorHAnsi" w:hAnsiTheme="majorHAnsi" w:cs="TimesNewRoman"/>
                <w:szCs w:val="20"/>
                <w:lang w:bidi="ne-NP"/>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CB" w:rsidRDefault="001210CB" w:rsidP="003620AC">
      <w:pPr>
        <w:spacing w:line="240" w:lineRule="auto"/>
      </w:pPr>
      <w:r>
        <w:separator/>
      </w:r>
    </w:p>
  </w:endnote>
  <w:endnote w:type="continuationSeparator" w:id="0">
    <w:p w:rsidR="001210CB" w:rsidRDefault="001210C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WarnockPro-Regular">
    <w:panose1 w:val="00000000000000000000"/>
    <w:charset w:val="00"/>
    <w:family w:val="roman"/>
    <w:notTrueType/>
    <w:pitch w:val="default"/>
    <w:sig w:usb0="00000003" w:usb1="00000000" w:usb2="00000000" w:usb3="00000000" w:csb0="00000001" w:csb1="00000000"/>
  </w:font>
  <w:font w:name="Nimbus Roman No9 L">
    <w:altName w:val="Times New Roman"/>
    <w:charset w:val="00"/>
    <w:family w:val="roman"/>
    <w:pitch w:val="variable"/>
  </w:font>
  <w:font w:name="AdvPSA538">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F1BD1">
                            <w:rPr>
                              <w:noProof/>
                              <w:color w:val="7F7F7F" w:themeColor="text1" w:themeTint="80"/>
                            </w:rPr>
                            <w:t>4</w:t>
                          </w:r>
                          <w:r w:rsidRPr="00A314B1">
                            <w:rPr>
                              <w:color w:val="7F7F7F" w:themeColor="text1" w:themeTint="80"/>
                            </w:rPr>
                            <w:fldChar w:fldCharType="end"/>
                          </w:r>
                          <w:r>
                            <w:t xml:space="preserve"> din </w:t>
                          </w:r>
                          <w:fldSimple w:instr=" NUMPAGES   \* MERGEFORMAT ">
                            <w:r w:rsidR="00DF1BD1">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F1BD1">
                      <w:rPr>
                        <w:noProof/>
                        <w:color w:val="7F7F7F" w:themeColor="text1" w:themeTint="80"/>
                      </w:rPr>
                      <w:t>4</w:t>
                    </w:r>
                    <w:r w:rsidRPr="00A314B1">
                      <w:rPr>
                        <w:color w:val="7F7F7F" w:themeColor="text1" w:themeTint="80"/>
                      </w:rPr>
                      <w:fldChar w:fldCharType="end"/>
                    </w:r>
                    <w:r>
                      <w:t xml:space="preserve"> din </w:t>
                    </w:r>
                    <w:fldSimple w:instr=" NUMPAGES   \* MERGEFORMAT ">
                      <w:r w:rsidR="00DF1BD1">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05551">
                            <w:rPr>
                              <w:noProof/>
                              <w:color w:val="7F7F7F" w:themeColor="text1" w:themeTint="80"/>
                            </w:rPr>
                            <w:t>1</w:t>
                          </w:r>
                          <w:r w:rsidRPr="00A314B1">
                            <w:rPr>
                              <w:color w:val="7F7F7F" w:themeColor="text1" w:themeTint="80"/>
                            </w:rPr>
                            <w:fldChar w:fldCharType="end"/>
                          </w:r>
                          <w:r>
                            <w:t xml:space="preserve"> din </w:t>
                          </w:r>
                          <w:fldSimple w:instr=" NUMPAGES   \* MERGEFORMAT ">
                            <w:r w:rsidR="00E05551">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05551">
                      <w:rPr>
                        <w:noProof/>
                        <w:color w:val="7F7F7F" w:themeColor="text1" w:themeTint="80"/>
                      </w:rPr>
                      <w:t>1</w:t>
                    </w:r>
                    <w:r w:rsidRPr="00A314B1">
                      <w:rPr>
                        <w:color w:val="7F7F7F" w:themeColor="text1" w:themeTint="80"/>
                      </w:rPr>
                      <w:fldChar w:fldCharType="end"/>
                    </w:r>
                    <w:r>
                      <w:t xml:space="preserve"> din </w:t>
                    </w:r>
                    <w:fldSimple w:instr=" NUMPAGES   \* MERGEFORMAT ">
                      <w:r w:rsidR="00E05551">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CB" w:rsidRDefault="001210CB" w:rsidP="003620AC">
      <w:pPr>
        <w:spacing w:line="240" w:lineRule="auto"/>
      </w:pPr>
      <w:r>
        <w:separator/>
      </w:r>
    </w:p>
  </w:footnote>
  <w:footnote w:type="continuationSeparator" w:id="0">
    <w:p w:rsidR="001210CB" w:rsidRDefault="001210C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A31037"/>
    <w:multiLevelType w:val="hybridMultilevel"/>
    <w:tmpl w:val="8F24C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7B40"/>
    <w:rsid w:val="0002629E"/>
    <w:rsid w:val="00027D52"/>
    <w:rsid w:val="00031B5A"/>
    <w:rsid w:val="00040178"/>
    <w:rsid w:val="000407B5"/>
    <w:rsid w:val="00041200"/>
    <w:rsid w:val="0004396B"/>
    <w:rsid w:val="000441B0"/>
    <w:rsid w:val="00046B6C"/>
    <w:rsid w:val="0006171D"/>
    <w:rsid w:val="000657D1"/>
    <w:rsid w:val="00066EC6"/>
    <w:rsid w:val="00075A37"/>
    <w:rsid w:val="0007770B"/>
    <w:rsid w:val="0008386E"/>
    <w:rsid w:val="00096232"/>
    <w:rsid w:val="000A20CC"/>
    <w:rsid w:val="000B4404"/>
    <w:rsid w:val="000C3992"/>
    <w:rsid w:val="000C40FD"/>
    <w:rsid w:val="000C487C"/>
    <w:rsid w:val="000C69A9"/>
    <w:rsid w:val="000C7BDB"/>
    <w:rsid w:val="000E5E46"/>
    <w:rsid w:val="000E77C0"/>
    <w:rsid w:val="000F6B2B"/>
    <w:rsid w:val="00112ABC"/>
    <w:rsid w:val="00113F10"/>
    <w:rsid w:val="00116327"/>
    <w:rsid w:val="00117E90"/>
    <w:rsid w:val="001210CB"/>
    <w:rsid w:val="00123697"/>
    <w:rsid w:val="00130E44"/>
    <w:rsid w:val="00132BC0"/>
    <w:rsid w:val="001336B1"/>
    <w:rsid w:val="001471BD"/>
    <w:rsid w:val="001564D8"/>
    <w:rsid w:val="00163C51"/>
    <w:rsid w:val="00170AC9"/>
    <w:rsid w:val="00171AC8"/>
    <w:rsid w:val="00183CB1"/>
    <w:rsid w:val="00187798"/>
    <w:rsid w:val="00187B55"/>
    <w:rsid w:val="00193DF5"/>
    <w:rsid w:val="00197314"/>
    <w:rsid w:val="001A2BE9"/>
    <w:rsid w:val="001A52B1"/>
    <w:rsid w:val="001C6702"/>
    <w:rsid w:val="001E4D6F"/>
    <w:rsid w:val="001F23F1"/>
    <w:rsid w:val="001F3E16"/>
    <w:rsid w:val="00211510"/>
    <w:rsid w:val="00212725"/>
    <w:rsid w:val="002165F1"/>
    <w:rsid w:val="00216866"/>
    <w:rsid w:val="002226C5"/>
    <w:rsid w:val="002326CD"/>
    <w:rsid w:val="00235B29"/>
    <w:rsid w:val="00235D5B"/>
    <w:rsid w:val="00240907"/>
    <w:rsid w:val="00251FB5"/>
    <w:rsid w:val="00255506"/>
    <w:rsid w:val="00270DCB"/>
    <w:rsid w:val="00285EF1"/>
    <w:rsid w:val="0028695D"/>
    <w:rsid w:val="00290F76"/>
    <w:rsid w:val="002941DB"/>
    <w:rsid w:val="002943B2"/>
    <w:rsid w:val="00297011"/>
    <w:rsid w:val="00297D1A"/>
    <w:rsid w:val="002A1D57"/>
    <w:rsid w:val="002A31CE"/>
    <w:rsid w:val="002A5571"/>
    <w:rsid w:val="002E40E0"/>
    <w:rsid w:val="002E596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3402"/>
    <w:rsid w:val="003A6A7F"/>
    <w:rsid w:val="003A6F59"/>
    <w:rsid w:val="003B0509"/>
    <w:rsid w:val="003B3D40"/>
    <w:rsid w:val="003B4C93"/>
    <w:rsid w:val="003B6FA0"/>
    <w:rsid w:val="003C4D7F"/>
    <w:rsid w:val="003C5702"/>
    <w:rsid w:val="003D1099"/>
    <w:rsid w:val="003D5723"/>
    <w:rsid w:val="003F6145"/>
    <w:rsid w:val="004058B9"/>
    <w:rsid w:val="00416344"/>
    <w:rsid w:val="00427C81"/>
    <w:rsid w:val="00433BB1"/>
    <w:rsid w:val="00440601"/>
    <w:rsid w:val="00443AAF"/>
    <w:rsid w:val="004505B8"/>
    <w:rsid w:val="00456785"/>
    <w:rsid w:val="0046495B"/>
    <w:rsid w:val="0047316F"/>
    <w:rsid w:val="00482ED4"/>
    <w:rsid w:val="00483986"/>
    <w:rsid w:val="00484F5D"/>
    <w:rsid w:val="0049528C"/>
    <w:rsid w:val="00497444"/>
    <w:rsid w:val="004A18B3"/>
    <w:rsid w:val="004A6A98"/>
    <w:rsid w:val="004A6BE1"/>
    <w:rsid w:val="004A7F8B"/>
    <w:rsid w:val="004B2C0C"/>
    <w:rsid w:val="004C5389"/>
    <w:rsid w:val="004D1805"/>
    <w:rsid w:val="004D7239"/>
    <w:rsid w:val="004F1160"/>
    <w:rsid w:val="004F4D8F"/>
    <w:rsid w:val="004F7D77"/>
    <w:rsid w:val="005013D1"/>
    <w:rsid w:val="00502649"/>
    <w:rsid w:val="00505884"/>
    <w:rsid w:val="00517380"/>
    <w:rsid w:val="005258C3"/>
    <w:rsid w:val="0052621D"/>
    <w:rsid w:val="00530019"/>
    <w:rsid w:val="00547602"/>
    <w:rsid w:val="00566BCD"/>
    <w:rsid w:val="00567187"/>
    <w:rsid w:val="00576CEC"/>
    <w:rsid w:val="00582BB1"/>
    <w:rsid w:val="005839DD"/>
    <w:rsid w:val="0058790F"/>
    <w:rsid w:val="00587BA6"/>
    <w:rsid w:val="00590F8C"/>
    <w:rsid w:val="00592D5C"/>
    <w:rsid w:val="00596F5D"/>
    <w:rsid w:val="0059747C"/>
    <w:rsid w:val="005979F3"/>
    <w:rsid w:val="005C4B8D"/>
    <w:rsid w:val="005C75E1"/>
    <w:rsid w:val="005F0D6C"/>
    <w:rsid w:val="005F62D7"/>
    <w:rsid w:val="005F7489"/>
    <w:rsid w:val="005F7C27"/>
    <w:rsid w:val="0061072E"/>
    <w:rsid w:val="006178DB"/>
    <w:rsid w:val="006207C8"/>
    <w:rsid w:val="00621AF2"/>
    <w:rsid w:val="00622996"/>
    <w:rsid w:val="00624DE6"/>
    <w:rsid w:val="00627328"/>
    <w:rsid w:val="00633E09"/>
    <w:rsid w:val="00635A34"/>
    <w:rsid w:val="00651621"/>
    <w:rsid w:val="0067305E"/>
    <w:rsid w:val="00675F59"/>
    <w:rsid w:val="00687B2B"/>
    <w:rsid w:val="0069581B"/>
    <w:rsid w:val="006A4D55"/>
    <w:rsid w:val="006B02D7"/>
    <w:rsid w:val="006B0BD1"/>
    <w:rsid w:val="006B7D20"/>
    <w:rsid w:val="006C6FE3"/>
    <w:rsid w:val="006D03C7"/>
    <w:rsid w:val="006D5381"/>
    <w:rsid w:val="006E37AC"/>
    <w:rsid w:val="007007AC"/>
    <w:rsid w:val="007156AE"/>
    <w:rsid w:val="00722182"/>
    <w:rsid w:val="00730232"/>
    <w:rsid w:val="007334F1"/>
    <w:rsid w:val="0074448A"/>
    <w:rsid w:val="007456F7"/>
    <w:rsid w:val="00753C48"/>
    <w:rsid w:val="007730B0"/>
    <w:rsid w:val="0078171F"/>
    <w:rsid w:val="007914A3"/>
    <w:rsid w:val="00793D81"/>
    <w:rsid w:val="007B05AC"/>
    <w:rsid w:val="007B22EE"/>
    <w:rsid w:val="007D2808"/>
    <w:rsid w:val="007D684A"/>
    <w:rsid w:val="007D736E"/>
    <w:rsid w:val="007E1F1F"/>
    <w:rsid w:val="007E3979"/>
    <w:rsid w:val="007E5285"/>
    <w:rsid w:val="007F5763"/>
    <w:rsid w:val="00800B18"/>
    <w:rsid w:val="00802A0A"/>
    <w:rsid w:val="00804842"/>
    <w:rsid w:val="008131FF"/>
    <w:rsid w:val="008174A3"/>
    <w:rsid w:val="0082050C"/>
    <w:rsid w:val="00822E8B"/>
    <w:rsid w:val="008250A5"/>
    <w:rsid w:val="00826C19"/>
    <w:rsid w:val="00830AAE"/>
    <w:rsid w:val="008607C1"/>
    <w:rsid w:val="00863C4D"/>
    <w:rsid w:val="00864957"/>
    <w:rsid w:val="00865A3E"/>
    <w:rsid w:val="00867118"/>
    <w:rsid w:val="008750EF"/>
    <w:rsid w:val="0089227C"/>
    <w:rsid w:val="008A4B48"/>
    <w:rsid w:val="008C0CCD"/>
    <w:rsid w:val="008C5964"/>
    <w:rsid w:val="008D12F6"/>
    <w:rsid w:val="008D406E"/>
    <w:rsid w:val="008E0432"/>
    <w:rsid w:val="008E1333"/>
    <w:rsid w:val="008E18B5"/>
    <w:rsid w:val="008E2568"/>
    <w:rsid w:val="008F149F"/>
    <w:rsid w:val="00907FD4"/>
    <w:rsid w:val="00910019"/>
    <w:rsid w:val="00913D45"/>
    <w:rsid w:val="009218A7"/>
    <w:rsid w:val="00922A00"/>
    <w:rsid w:val="00926650"/>
    <w:rsid w:val="00952090"/>
    <w:rsid w:val="009575A9"/>
    <w:rsid w:val="00970A1F"/>
    <w:rsid w:val="00973D0F"/>
    <w:rsid w:val="009821D2"/>
    <w:rsid w:val="00984233"/>
    <w:rsid w:val="009847B3"/>
    <w:rsid w:val="009913C8"/>
    <w:rsid w:val="00992202"/>
    <w:rsid w:val="00992224"/>
    <w:rsid w:val="009924C9"/>
    <w:rsid w:val="009930DA"/>
    <w:rsid w:val="00993891"/>
    <w:rsid w:val="009A2C3F"/>
    <w:rsid w:val="009A4173"/>
    <w:rsid w:val="009A5058"/>
    <w:rsid w:val="009B4D4F"/>
    <w:rsid w:val="009B6D2D"/>
    <w:rsid w:val="009F0EEB"/>
    <w:rsid w:val="00A045E2"/>
    <w:rsid w:val="00A0632E"/>
    <w:rsid w:val="00A10BF9"/>
    <w:rsid w:val="00A158F5"/>
    <w:rsid w:val="00A17EAE"/>
    <w:rsid w:val="00A314B1"/>
    <w:rsid w:val="00A35CFD"/>
    <w:rsid w:val="00A45120"/>
    <w:rsid w:val="00A52389"/>
    <w:rsid w:val="00A61612"/>
    <w:rsid w:val="00A808E1"/>
    <w:rsid w:val="00A85CED"/>
    <w:rsid w:val="00AA110C"/>
    <w:rsid w:val="00AA485A"/>
    <w:rsid w:val="00AB2E3B"/>
    <w:rsid w:val="00AB3C3F"/>
    <w:rsid w:val="00AB52C0"/>
    <w:rsid w:val="00AB6940"/>
    <w:rsid w:val="00AD3B62"/>
    <w:rsid w:val="00AD79E0"/>
    <w:rsid w:val="00AF084E"/>
    <w:rsid w:val="00B020FE"/>
    <w:rsid w:val="00B04CE9"/>
    <w:rsid w:val="00B06C26"/>
    <w:rsid w:val="00B21FD5"/>
    <w:rsid w:val="00B22BB8"/>
    <w:rsid w:val="00B235A4"/>
    <w:rsid w:val="00B31065"/>
    <w:rsid w:val="00B3395E"/>
    <w:rsid w:val="00B55609"/>
    <w:rsid w:val="00B70B7A"/>
    <w:rsid w:val="00B71C33"/>
    <w:rsid w:val="00B85535"/>
    <w:rsid w:val="00BB2FCD"/>
    <w:rsid w:val="00BC159B"/>
    <w:rsid w:val="00BC21AC"/>
    <w:rsid w:val="00BC23D8"/>
    <w:rsid w:val="00BD0368"/>
    <w:rsid w:val="00BD56FA"/>
    <w:rsid w:val="00BD5887"/>
    <w:rsid w:val="00BE5E90"/>
    <w:rsid w:val="00BE78D8"/>
    <w:rsid w:val="00BF064D"/>
    <w:rsid w:val="00C01D5F"/>
    <w:rsid w:val="00C02D15"/>
    <w:rsid w:val="00C05426"/>
    <w:rsid w:val="00C10F40"/>
    <w:rsid w:val="00C23E4D"/>
    <w:rsid w:val="00C25F8E"/>
    <w:rsid w:val="00C33F03"/>
    <w:rsid w:val="00C37DCE"/>
    <w:rsid w:val="00C40A9C"/>
    <w:rsid w:val="00C50FAB"/>
    <w:rsid w:val="00C52104"/>
    <w:rsid w:val="00C53F1A"/>
    <w:rsid w:val="00C71699"/>
    <w:rsid w:val="00C77658"/>
    <w:rsid w:val="00C77790"/>
    <w:rsid w:val="00C828BC"/>
    <w:rsid w:val="00C84F40"/>
    <w:rsid w:val="00C85D28"/>
    <w:rsid w:val="00CA6A95"/>
    <w:rsid w:val="00CA79C9"/>
    <w:rsid w:val="00CC50A6"/>
    <w:rsid w:val="00CD5653"/>
    <w:rsid w:val="00CD7ED0"/>
    <w:rsid w:val="00CE45F1"/>
    <w:rsid w:val="00CE5918"/>
    <w:rsid w:val="00CE5CF8"/>
    <w:rsid w:val="00CF6B2D"/>
    <w:rsid w:val="00D00B2C"/>
    <w:rsid w:val="00D019F8"/>
    <w:rsid w:val="00D03977"/>
    <w:rsid w:val="00D040EE"/>
    <w:rsid w:val="00D117D0"/>
    <w:rsid w:val="00D126AA"/>
    <w:rsid w:val="00D14670"/>
    <w:rsid w:val="00D14DAF"/>
    <w:rsid w:val="00D155ED"/>
    <w:rsid w:val="00D2474D"/>
    <w:rsid w:val="00D34F35"/>
    <w:rsid w:val="00D37A66"/>
    <w:rsid w:val="00D43601"/>
    <w:rsid w:val="00D45CAE"/>
    <w:rsid w:val="00D564FE"/>
    <w:rsid w:val="00D628D3"/>
    <w:rsid w:val="00D63559"/>
    <w:rsid w:val="00D71CBE"/>
    <w:rsid w:val="00D73F71"/>
    <w:rsid w:val="00D750EE"/>
    <w:rsid w:val="00D7634D"/>
    <w:rsid w:val="00D80D60"/>
    <w:rsid w:val="00D86A63"/>
    <w:rsid w:val="00D91AB7"/>
    <w:rsid w:val="00DA48BE"/>
    <w:rsid w:val="00DA7786"/>
    <w:rsid w:val="00DA7B29"/>
    <w:rsid w:val="00DB042C"/>
    <w:rsid w:val="00DB4717"/>
    <w:rsid w:val="00DB747A"/>
    <w:rsid w:val="00DC159E"/>
    <w:rsid w:val="00DD647F"/>
    <w:rsid w:val="00DE46A0"/>
    <w:rsid w:val="00DE4E46"/>
    <w:rsid w:val="00DF1156"/>
    <w:rsid w:val="00DF1BD1"/>
    <w:rsid w:val="00DF5818"/>
    <w:rsid w:val="00E05551"/>
    <w:rsid w:val="00E07EE1"/>
    <w:rsid w:val="00E155DA"/>
    <w:rsid w:val="00E27A4D"/>
    <w:rsid w:val="00E3025A"/>
    <w:rsid w:val="00E30BAE"/>
    <w:rsid w:val="00E3127B"/>
    <w:rsid w:val="00E340E7"/>
    <w:rsid w:val="00E53096"/>
    <w:rsid w:val="00E61028"/>
    <w:rsid w:val="00E62BCD"/>
    <w:rsid w:val="00E632FA"/>
    <w:rsid w:val="00E64CB6"/>
    <w:rsid w:val="00E65D16"/>
    <w:rsid w:val="00E856EE"/>
    <w:rsid w:val="00E93C96"/>
    <w:rsid w:val="00E97541"/>
    <w:rsid w:val="00EA2CA6"/>
    <w:rsid w:val="00EB5249"/>
    <w:rsid w:val="00EB5461"/>
    <w:rsid w:val="00EC5FC3"/>
    <w:rsid w:val="00ED2B3D"/>
    <w:rsid w:val="00EF00DF"/>
    <w:rsid w:val="00F03EC9"/>
    <w:rsid w:val="00F10704"/>
    <w:rsid w:val="00F14E7E"/>
    <w:rsid w:val="00F207A3"/>
    <w:rsid w:val="00F25D0D"/>
    <w:rsid w:val="00F51AE9"/>
    <w:rsid w:val="00F51B73"/>
    <w:rsid w:val="00F722E0"/>
    <w:rsid w:val="00F81A4E"/>
    <w:rsid w:val="00F969D6"/>
    <w:rsid w:val="00FB3260"/>
    <w:rsid w:val="00FD2524"/>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uiPriority w:val="99"/>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864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uiPriority w:val="99"/>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ln2tpunct">
    <w:name w:val="ln2tpunct"/>
    <w:uiPriority w:val="99"/>
    <w:rsid w:val="0086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WarnockPro-Regular">
    <w:panose1 w:val="00000000000000000000"/>
    <w:charset w:val="00"/>
    <w:family w:val="roman"/>
    <w:notTrueType/>
    <w:pitch w:val="default"/>
    <w:sig w:usb0="00000003" w:usb1="00000000" w:usb2="00000000" w:usb3="00000000" w:csb0="00000001" w:csb1="00000000"/>
  </w:font>
  <w:font w:name="Nimbus Roman No9 L">
    <w:altName w:val="Times New Roman"/>
    <w:charset w:val="00"/>
    <w:family w:val="roman"/>
    <w:pitch w:val="variable"/>
  </w:font>
  <w:font w:name="AdvPSA538">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326B1"/>
    <w:rsid w:val="00054906"/>
    <w:rsid w:val="00227754"/>
    <w:rsid w:val="00404E09"/>
    <w:rsid w:val="005323FE"/>
    <w:rsid w:val="005C0F5E"/>
    <w:rsid w:val="0068171A"/>
    <w:rsid w:val="006E2490"/>
    <w:rsid w:val="007503BC"/>
    <w:rsid w:val="007C4169"/>
    <w:rsid w:val="007D5A13"/>
    <w:rsid w:val="00845E41"/>
    <w:rsid w:val="009515A7"/>
    <w:rsid w:val="00A97D36"/>
    <w:rsid w:val="00AE1BBD"/>
    <w:rsid w:val="00BF0B9A"/>
    <w:rsid w:val="00C76C48"/>
    <w:rsid w:val="00D606A1"/>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MACCJ7WAEWV6-565203097-861</_dlc_DocId>
    <_dlc_DocIdUrl xmlns="4c155583-69f9-458b-843e-56574a4bdc09">
      <Url>https://www.umfiasi.ro/ro/academic/facultati/bioinginerie-medicala/_layouts/15/DocIdRedir.aspx?ID=MACCJ7WAEWV6-565203097-861</Url>
      <Description>MACCJ7WAEWV6-565203097-861</Description>
    </_dlc_DocIdUrl>
  </documentManagement>
</p:properties>
</file>

<file path=customXml/itemProps1.xml><?xml version="1.0" encoding="utf-8"?>
<ds:datastoreItem xmlns:ds="http://schemas.openxmlformats.org/officeDocument/2006/customXml" ds:itemID="{28A640C0-189E-45C8-8E9D-CB90C4E6E655}"/>
</file>

<file path=customXml/itemProps2.xml><?xml version="1.0" encoding="utf-8"?>
<ds:datastoreItem xmlns:ds="http://schemas.openxmlformats.org/officeDocument/2006/customXml" ds:itemID="{99EFB366-347A-44BC-B9DF-738216F71580}"/>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87FC8F16-5D5F-4D4F-94E9-98BC1B1A9913}"/>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7112</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2024-10-04T07:01:00Z</dcterms:created>
  <dcterms:modified xsi:type="dcterms:W3CDTF">2024-10-04T07:01:00Z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57b58ac9-e8fb-49b4-a7a9-f60b7ad5655b</vt:lpwstr>
  </property>
</Properties>
</file>