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8250A5" w:rsidRPr="00B57069">
              <w:rPr>
                <w:rFonts w:asciiTheme="majorHAnsi" w:hAnsiTheme="majorHAnsi"/>
                <w:b/>
                <w:noProof/>
              </w:rPr>
              <w:t>Motor and Somato-Functional Assessment</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8250A5" w:rsidRPr="00B57069">
              <w:rPr>
                <w:rFonts w:asciiTheme="majorHAnsi" w:hAnsiTheme="majorHAnsi"/>
                <w:b/>
                <w:noProof/>
              </w:rPr>
              <w:t>RE1202</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FF3181" w:rsidRDefault="00093D98" w:rsidP="00DB4D97">
            <w:pPr>
              <w:spacing w:line="276" w:lineRule="auto"/>
              <w:rPr>
                <w:rFonts w:asciiTheme="minorHAnsi" w:hAnsiTheme="minorHAnsi" w:cs="Times New Roman"/>
                <w:b/>
                <w:szCs w:val="20"/>
                <w:lang w:val="en-US"/>
              </w:rPr>
            </w:pPr>
            <w:r>
              <w:rPr>
                <w:rFonts w:asciiTheme="minorHAnsi" w:hAnsiTheme="minorHAnsi" w:cs="Times New Roman"/>
                <w:b/>
                <w:szCs w:val="20"/>
                <w:lang w:val="en-US"/>
              </w:rPr>
              <w:t xml:space="preserve">Lecturer </w:t>
            </w:r>
            <w:proofErr w:type="spellStart"/>
            <w:r>
              <w:rPr>
                <w:rFonts w:asciiTheme="minorHAnsi" w:hAnsiTheme="minorHAnsi" w:cs="Times New Roman"/>
                <w:b/>
                <w:szCs w:val="20"/>
                <w:lang w:val="en-US"/>
              </w:rPr>
              <w:t>Ilie</w:t>
            </w:r>
            <w:proofErr w:type="spellEnd"/>
            <w:r>
              <w:rPr>
                <w:rFonts w:asciiTheme="minorHAnsi" w:hAnsiTheme="minorHAnsi" w:cs="Times New Roman"/>
                <w:b/>
                <w:szCs w:val="20"/>
                <w:lang w:val="en-US"/>
              </w:rPr>
              <w:t xml:space="preserve"> </w:t>
            </w:r>
            <w:proofErr w:type="spellStart"/>
            <w:r>
              <w:rPr>
                <w:rFonts w:asciiTheme="minorHAnsi" w:hAnsiTheme="minorHAnsi" w:cs="Times New Roman"/>
                <w:b/>
                <w:szCs w:val="20"/>
                <w:lang w:val="en-US"/>
              </w:rPr>
              <w:t>Onu</w:t>
            </w:r>
            <w:proofErr w:type="spellEnd"/>
            <w:r>
              <w:rPr>
                <w:rFonts w:asciiTheme="minorHAnsi" w:hAnsiTheme="minorHAnsi" w:cs="Times New Roman"/>
                <w:b/>
                <w:szCs w:val="20"/>
                <w:lang w:val="en-US"/>
              </w:rPr>
              <w:t>,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FF3181" w:rsidRDefault="00093D98" w:rsidP="00DB4D97">
            <w:pPr>
              <w:spacing w:line="276" w:lineRule="auto"/>
              <w:rPr>
                <w:rFonts w:asciiTheme="minorHAnsi" w:hAnsiTheme="minorHAnsi" w:cs="Times New Roman"/>
                <w:b/>
                <w:szCs w:val="20"/>
                <w:lang w:val="en-US"/>
              </w:rPr>
            </w:pPr>
            <w:r>
              <w:rPr>
                <w:rFonts w:asciiTheme="minorHAnsi" w:hAnsiTheme="minorHAnsi" w:cs="Times New Roman"/>
                <w:b/>
                <w:szCs w:val="20"/>
                <w:lang w:val="en-US"/>
              </w:rPr>
              <w:t xml:space="preserve">Lecturer </w:t>
            </w:r>
            <w:proofErr w:type="spellStart"/>
            <w:r>
              <w:rPr>
                <w:rFonts w:asciiTheme="minorHAnsi" w:hAnsiTheme="minorHAnsi" w:cs="Times New Roman"/>
                <w:b/>
                <w:szCs w:val="20"/>
                <w:lang w:val="en-US"/>
              </w:rPr>
              <w:t>Ilie</w:t>
            </w:r>
            <w:proofErr w:type="spellEnd"/>
            <w:r>
              <w:rPr>
                <w:rFonts w:asciiTheme="minorHAnsi" w:hAnsiTheme="minorHAnsi" w:cs="Times New Roman"/>
                <w:b/>
                <w:szCs w:val="20"/>
                <w:lang w:val="en-US"/>
              </w:rPr>
              <w:t xml:space="preserve"> </w:t>
            </w:r>
            <w:proofErr w:type="spellStart"/>
            <w:r>
              <w:rPr>
                <w:rFonts w:asciiTheme="minorHAnsi" w:hAnsiTheme="minorHAnsi" w:cs="Times New Roman"/>
                <w:b/>
                <w:szCs w:val="20"/>
                <w:lang w:val="en-US"/>
              </w:rPr>
              <w:t>Onu</w:t>
            </w:r>
            <w:proofErr w:type="spellEnd"/>
            <w:r>
              <w:rPr>
                <w:rFonts w:asciiTheme="minorHAnsi" w:hAnsiTheme="minorHAnsi" w:cs="Times New Roman"/>
                <w:b/>
                <w:szCs w:val="20"/>
                <w:lang w:val="en-US"/>
              </w:rPr>
              <w:t>, PhD</w:t>
            </w:r>
            <w:r w:rsidRPr="00FF3181">
              <w:rPr>
                <w:rFonts w:asciiTheme="majorHAnsi" w:hAnsiTheme="majorHAnsi"/>
                <w:b/>
              </w:rPr>
              <w:t xml:space="preserve"> </w:t>
            </w:r>
            <w:r w:rsidR="007334F1" w:rsidRPr="00FF3181">
              <w:rPr>
                <w:rFonts w:asciiTheme="majorHAnsi" w:hAnsiTheme="majorHAnsi"/>
                <w:b/>
              </w:rPr>
              <w:fldChar w:fldCharType="begin"/>
            </w:r>
            <w:r w:rsidR="007334F1" w:rsidRPr="00FF3181">
              <w:rPr>
                <w:rFonts w:asciiTheme="majorHAnsi" w:hAnsiTheme="majorHAnsi"/>
                <w:b/>
              </w:rPr>
              <w:instrText xml:space="preserve"> MERGEFIELD "Titular_LP" </w:instrText>
            </w:r>
            <w:r w:rsidR="007334F1" w:rsidRPr="00FF3181">
              <w:rPr>
                <w:rFonts w:asciiTheme="majorHAnsi" w:hAnsiTheme="majorHAnsi"/>
                <w:b/>
              </w:rPr>
              <w:fldChar w:fldCharType="end"/>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8250A5"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8250A5"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8250A5" w:rsidRPr="00B57069">
              <w:rPr>
                <w:rFonts w:asciiTheme="majorHAnsi" w:hAnsiTheme="majorHAnsi"/>
                <w:b/>
                <w:noProof/>
              </w:rPr>
              <w:t>Exam, E1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8250A5"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8250A5"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8250A5"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8250A5"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250A5"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DB4D9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DB4D9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DB4D9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DB4D9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DB4D9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DB4D9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8250A5"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8250A5"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250A5"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8250A5"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8250A5"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250A5"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8250A5"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715C86">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DB4D97" w:rsidP="00715C86">
            <w:pPr>
              <w:autoSpaceDE w:val="0"/>
              <w:autoSpaceDN w:val="0"/>
              <w:adjustRightInd w:val="0"/>
              <w:spacing w:line="240" w:lineRule="auto"/>
              <w:jc w:val="both"/>
              <w:rPr>
                <w:rFonts w:asciiTheme="majorHAnsi" w:hAnsiTheme="majorHAnsi" w:cs="TimesNewRoman,Bold"/>
                <w:szCs w:val="20"/>
                <w:lang w:bidi="ne-NP"/>
              </w:rPr>
            </w:pPr>
            <w:r>
              <w:rPr>
                <w:rFonts w:asciiTheme="majorHAnsi" w:hAnsiTheme="majorHAnsi" w:cs="TimesNewRoman,Bold"/>
                <w:szCs w:val="20"/>
                <w:lang w:bidi="ne-NP"/>
              </w:rPr>
              <w:t>Anatomy, B</w:t>
            </w:r>
            <w:r w:rsidRPr="00DB4D97">
              <w:rPr>
                <w:rFonts w:asciiTheme="majorHAnsi" w:hAnsiTheme="majorHAnsi" w:cs="TimesNewRoman,Bold"/>
                <w:szCs w:val="20"/>
                <w:lang w:bidi="ne-NP"/>
              </w:rPr>
              <w:t>iochem</w:t>
            </w:r>
            <w:r>
              <w:rPr>
                <w:rFonts w:asciiTheme="majorHAnsi" w:hAnsiTheme="majorHAnsi" w:cs="TimesNewRoman,Bold"/>
                <w:szCs w:val="20"/>
                <w:lang w:bidi="ne-NP"/>
              </w:rPr>
              <w:t>istry, Biophysics, Biomechanics</w:t>
            </w:r>
          </w:p>
        </w:tc>
      </w:tr>
      <w:tr w:rsidR="00CF6B2D" w:rsidRPr="008C0CCD" w:rsidTr="006B7D20">
        <w:tc>
          <w:tcPr>
            <w:tcW w:w="2235" w:type="dxa"/>
            <w:shd w:val="clear" w:color="auto" w:fill="F2F2F2" w:themeFill="background1" w:themeFillShade="F2"/>
            <w:vAlign w:val="center"/>
          </w:tcPr>
          <w:p w:rsidR="00CF6B2D" w:rsidRPr="008C0CCD" w:rsidRDefault="00CF6B2D" w:rsidP="00715C86">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DB4D97" w:rsidP="00715C86">
            <w:pPr>
              <w:autoSpaceDE w:val="0"/>
              <w:autoSpaceDN w:val="0"/>
              <w:adjustRightInd w:val="0"/>
              <w:spacing w:line="240" w:lineRule="auto"/>
              <w:jc w:val="both"/>
              <w:rPr>
                <w:rFonts w:asciiTheme="majorHAnsi" w:hAnsiTheme="majorHAnsi" w:cs="TimesNewRoman,Bold"/>
                <w:szCs w:val="20"/>
                <w:lang w:bidi="ne-NP"/>
              </w:rPr>
            </w:pPr>
            <w:r w:rsidRPr="00DB4D97">
              <w:rPr>
                <w:rFonts w:asciiTheme="majorHAnsi" w:hAnsiTheme="majorHAnsi" w:cs="TimesNewRoman,Bold"/>
                <w:szCs w:val="20"/>
                <w:lang w:bidi="ne-NP"/>
              </w:rPr>
              <w:t>Knowledge of the physiological and pathological mechanisms at the level of the locomotor, cardiovascular, respiratory, nervous and internal environment systems</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715C86">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DB4D97"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Video logistics support</w:t>
            </w:r>
          </w:p>
        </w:tc>
      </w:tr>
      <w:tr w:rsidR="00CF6B2D" w:rsidRPr="008C0CCD" w:rsidTr="00D750EE">
        <w:tc>
          <w:tcPr>
            <w:tcW w:w="2235" w:type="dxa"/>
            <w:shd w:val="clear" w:color="auto" w:fill="F2F2F2" w:themeFill="background1" w:themeFillShade="F2"/>
            <w:vAlign w:val="center"/>
          </w:tcPr>
          <w:p w:rsidR="00CF6B2D" w:rsidRPr="008C0CCD" w:rsidRDefault="00CF6B2D" w:rsidP="00715C86">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DB4D97" w:rsidP="00715C86">
            <w:pPr>
              <w:autoSpaceDE w:val="0"/>
              <w:autoSpaceDN w:val="0"/>
              <w:adjustRightInd w:val="0"/>
              <w:spacing w:line="240" w:lineRule="auto"/>
              <w:jc w:val="both"/>
              <w:rPr>
                <w:rFonts w:asciiTheme="majorHAnsi" w:hAnsiTheme="majorHAnsi" w:cs="TimesNewRoman,Bold"/>
                <w:bCs/>
                <w:szCs w:val="20"/>
                <w:lang w:bidi="ne-NP"/>
              </w:rPr>
            </w:pPr>
            <w:r w:rsidRPr="00DB4D97">
              <w:rPr>
                <w:rFonts w:asciiTheme="majorHAnsi" w:hAnsiTheme="majorHAnsi" w:cs="TimesNewRoman,Bold"/>
                <w:bCs/>
                <w:szCs w:val="20"/>
                <w:lang w:bidi="ne-NP"/>
              </w:rPr>
              <w:t>Students will wear protective equipment (white coats)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715C86">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E62382" w:rsidP="00715C86">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5.2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E62382" w:rsidRPr="00DB4D97" w:rsidRDefault="00DB4D97" w:rsidP="00715C86">
            <w:pPr>
              <w:pStyle w:val="Default"/>
              <w:rPr>
                <w:rFonts w:asciiTheme="majorHAnsi" w:hAnsiTheme="majorHAnsi" w:cs="TimesNewRoman,Bold"/>
                <w:bCs/>
                <w:sz w:val="20"/>
                <w:szCs w:val="20"/>
                <w:lang w:val="ro-RO" w:bidi="ne-NP"/>
              </w:rPr>
            </w:pPr>
            <w:r w:rsidRPr="00DB4D97">
              <w:rPr>
                <w:rFonts w:asciiTheme="majorHAnsi" w:hAnsiTheme="majorHAnsi" w:cs="TimesNewRoman,Bold"/>
                <w:bCs/>
                <w:sz w:val="20"/>
                <w:szCs w:val="20"/>
                <w:lang w:val="ro-RO" w:bidi="ne-NP"/>
              </w:rPr>
              <w:t>Description of functional assessment scores and assessment of the quality of life of patients with disabilities</w:t>
            </w:r>
            <w:r w:rsidR="00E62382">
              <w:rPr>
                <w:rFonts w:asciiTheme="majorHAnsi" w:hAnsiTheme="majorHAnsi" w:cs="TimesNewRoman,Bold"/>
                <w:bCs/>
                <w:sz w:val="20"/>
                <w:szCs w:val="20"/>
                <w:lang w:val="ro-RO" w:bidi="ne-NP"/>
              </w:rPr>
              <w:t xml:space="preserve">. </w:t>
            </w:r>
            <w:r w:rsidR="00E62382" w:rsidRPr="00E62382">
              <w:rPr>
                <w:rFonts w:asciiTheme="majorHAnsi" w:hAnsiTheme="majorHAnsi" w:cs="TimesNewRoman,Bold"/>
                <w:bCs/>
                <w:sz w:val="20"/>
                <w:szCs w:val="20"/>
                <w:lang w:val="ro-RO" w:bidi="ne-NP"/>
              </w:rPr>
              <w:t>Using the basic knowledge to choose the methods of functional evaluation in different pathological situations</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715C86">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E62382" w:rsidP="00715C86">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5.5</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DB4D97" w:rsidRDefault="00DB4D97" w:rsidP="00715C86">
            <w:pPr>
              <w:pStyle w:val="Default"/>
              <w:rPr>
                <w:rFonts w:asciiTheme="majorHAnsi" w:hAnsiTheme="majorHAnsi" w:cs="TimesNewRoman,Bold"/>
                <w:bCs/>
                <w:sz w:val="20"/>
                <w:szCs w:val="20"/>
                <w:lang w:val="ro-RO" w:bidi="ne-NP"/>
              </w:rPr>
            </w:pPr>
          </w:p>
          <w:p w:rsidR="00E62382" w:rsidRPr="00E62382" w:rsidRDefault="00E62382" w:rsidP="00715C86">
            <w:pPr>
              <w:pStyle w:val="Default"/>
              <w:rPr>
                <w:rFonts w:asciiTheme="majorHAnsi" w:hAnsiTheme="majorHAnsi" w:cs="TimesNewRoman,Bold"/>
                <w:bCs/>
                <w:sz w:val="20"/>
                <w:szCs w:val="20"/>
                <w:lang w:val="ro-RO" w:bidi="ne-NP"/>
              </w:rPr>
            </w:pPr>
            <w:r w:rsidRPr="00E62382">
              <w:rPr>
                <w:rFonts w:asciiTheme="majorHAnsi" w:hAnsiTheme="majorHAnsi" w:cs="TimesNewRoman,Bold"/>
                <w:bCs/>
                <w:sz w:val="20"/>
                <w:szCs w:val="20"/>
                <w:lang w:val="ro-RO" w:bidi="ne-NP"/>
              </w:rPr>
              <w:t>Use of general paraclinical locomotor exploration profiles. The main classes of exploration parameters: measurement by specific methods and techniques, used in the clinic.</w:t>
            </w:r>
          </w:p>
          <w:p w:rsidR="00331357" w:rsidRPr="00DB4D97" w:rsidRDefault="00E62382" w:rsidP="00715C86">
            <w:pPr>
              <w:pStyle w:val="Default"/>
              <w:rPr>
                <w:rFonts w:asciiTheme="majorHAnsi" w:hAnsiTheme="majorHAnsi" w:cs="TimesNewRoman,Bold"/>
                <w:bCs/>
                <w:sz w:val="20"/>
                <w:szCs w:val="20"/>
                <w:lang w:val="ro-RO" w:bidi="ne-NP"/>
              </w:rPr>
            </w:pPr>
            <w:r w:rsidRPr="00E62382">
              <w:rPr>
                <w:rFonts w:asciiTheme="majorHAnsi" w:hAnsiTheme="majorHAnsi" w:cs="TimesNewRoman,Bold"/>
                <w:bCs/>
                <w:sz w:val="20"/>
                <w:szCs w:val="20"/>
                <w:lang w:val="ro-RO" w:bidi="ne-NP"/>
              </w:rPr>
              <w:t>Defining specific exploration parameters, specific exploration methods/techniques/conditions.</w:t>
            </w:r>
          </w:p>
        </w:tc>
      </w:tr>
    </w:tbl>
    <w:p w:rsidR="00CF6B2D" w:rsidRPr="008C0CCD" w:rsidRDefault="00CF6B2D" w:rsidP="00E62382">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715C86">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DB4D97" w:rsidP="00715C86">
            <w:pPr>
              <w:autoSpaceDE w:val="0"/>
              <w:autoSpaceDN w:val="0"/>
              <w:adjustRightInd w:val="0"/>
              <w:spacing w:line="240" w:lineRule="auto"/>
              <w:jc w:val="both"/>
              <w:rPr>
                <w:rFonts w:asciiTheme="majorHAnsi" w:hAnsiTheme="majorHAnsi"/>
                <w:szCs w:val="20"/>
              </w:rPr>
            </w:pPr>
            <w:r w:rsidRPr="00DB4D97">
              <w:rPr>
                <w:rFonts w:asciiTheme="majorHAnsi" w:hAnsiTheme="majorHAnsi"/>
                <w:szCs w:val="20"/>
              </w:rPr>
              <w:t>Knowledge of the techniques and methods of clinical and paraclinical exploration in physical therapy and medical recove</w:t>
            </w:r>
            <w:r>
              <w:rPr>
                <w:rFonts w:asciiTheme="majorHAnsi" w:hAnsiTheme="majorHAnsi"/>
                <w:szCs w:val="20"/>
              </w:rPr>
              <w:t>ry</w:t>
            </w:r>
          </w:p>
        </w:tc>
      </w:tr>
      <w:tr w:rsidR="00CF6B2D" w:rsidRPr="008C0CCD" w:rsidTr="00910019">
        <w:tc>
          <w:tcPr>
            <w:tcW w:w="2358" w:type="dxa"/>
            <w:shd w:val="clear" w:color="auto" w:fill="F2F2F2" w:themeFill="background1" w:themeFillShade="F2"/>
            <w:vAlign w:val="center"/>
          </w:tcPr>
          <w:p w:rsidR="00CF6B2D" w:rsidRPr="008C0CCD" w:rsidRDefault="00D73F71" w:rsidP="00715C8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DB4D97" w:rsidRPr="00DB4D97" w:rsidRDefault="00DB4D97" w:rsidP="00715C86">
            <w:pPr>
              <w:autoSpaceDE w:val="0"/>
              <w:autoSpaceDN w:val="0"/>
              <w:adjustRightInd w:val="0"/>
              <w:spacing w:line="240" w:lineRule="auto"/>
              <w:jc w:val="both"/>
              <w:rPr>
                <w:rFonts w:asciiTheme="majorHAnsi" w:hAnsiTheme="majorHAnsi" w:cs="TimesNewRoman"/>
                <w:szCs w:val="20"/>
                <w:lang w:bidi="ne-NP"/>
              </w:rPr>
            </w:pPr>
            <w:r w:rsidRPr="00DB4D97">
              <w:rPr>
                <w:rFonts w:asciiTheme="majorHAnsi" w:hAnsiTheme="majorHAnsi" w:cs="TimesNewRoman"/>
                <w:szCs w:val="20"/>
                <w:lang w:bidi="ne-NP"/>
              </w:rPr>
              <w:t>To know the terminology specific to the evaluation methods used in practice to evaluate the structure and functions of the human body,</w:t>
            </w:r>
          </w:p>
          <w:p w:rsidR="00DB4D97" w:rsidRPr="00DB4D97" w:rsidRDefault="00DB4D97" w:rsidP="00715C86">
            <w:pPr>
              <w:autoSpaceDE w:val="0"/>
              <w:autoSpaceDN w:val="0"/>
              <w:adjustRightInd w:val="0"/>
              <w:spacing w:line="240" w:lineRule="auto"/>
              <w:jc w:val="both"/>
              <w:rPr>
                <w:rFonts w:asciiTheme="majorHAnsi" w:hAnsiTheme="majorHAnsi" w:cs="TimesNewRoman"/>
                <w:szCs w:val="20"/>
                <w:lang w:bidi="ne-NP"/>
              </w:rPr>
            </w:pPr>
            <w:r w:rsidRPr="00DB4D97">
              <w:rPr>
                <w:rFonts w:asciiTheme="majorHAnsi" w:hAnsiTheme="majorHAnsi" w:cs="TimesNewRoman"/>
                <w:szCs w:val="20"/>
                <w:lang w:bidi="ne-NP"/>
              </w:rPr>
              <w:t>To know the most common methods of determining the functional capacity of the cardio-vascular, respiratory, nervous system, locomotor apparatus</w:t>
            </w:r>
          </w:p>
          <w:p w:rsidR="00DB4D97" w:rsidRPr="00DB4D97" w:rsidRDefault="00DB4D97" w:rsidP="00715C86">
            <w:pPr>
              <w:autoSpaceDE w:val="0"/>
              <w:autoSpaceDN w:val="0"/>
              <w:adjustRightInd w:val="0"/>
              <w:spacing w:line="240" w:lineRule="auto"/>
              <w:jc w:val="both"/>
              <w:rPr>
                <w:rFonts w:asciiTheme="majorHAnsi" w:hAnsiTheme="majorHAnsi" w:cs="TimesNewRoman"/>
                <w:szCs w:val="20"/>
                <w:lang w:bidi="ne-NP"/>
              </w:rPr>
            </w:pPr>
            <w:r w:rsidRPr="00DB4D97">
              <w:rPr>
                <w:rFonts w:asciiTheme="majorHAnsi" w:hAnsiTheme="majorHAnsi" w:cs="TimesNewRoman"/>
                <w:szCs w:val="20"/>
                <w:lang w:bidi="ne-NP"/>
              </w:rPr>
              <w:t>To be able to apply in practice the methods of functional assessment of the most common devices and systems of the human body</w:t>
            </w:r>
          </w:p>
          <w:p w:rsidR="00CF6B2D" w:rsidRPr="008C0CCD" w:rsidRDefault="00DB4D97" w:rsidP="00715C86">
            <w:pPr>
              <w:autoSpaceDE w:val="0"/>
              <w:autoSpaceDN w:val="0"/>
              <w:adjustRightInd w:val="0"/>
              <w:spacing w:line="240" w:lineRule="auto"/>
              <w:jc w:val="both"/>
              <w:rPr>
                <w:rFonts w:asciiTheme="majorHAnsi" w:hAnsiTheme="majorHAnsi" w:cs="TimesNewRoman"/>
                <w:szCs w:val="20"/>
                <w:lang w:bidi="ne-NP"/>
              </w:rPr>
            </w:pPr>
            <w:r w:rsidRPr="00DB4D97">
              <w:rPr>
                <w:rFonts w:asciiTheme="majorHAnsi" w:hAnsiTheme="majorHAnsi" w:cs="TimesNewRoman"/>
                <w:szCs w:val="20"/>
                <w:lang w:bidi="ne-NP"/>
              </w:rPr>
              <w:t>Facilitating the collaboration between the physiotherapy specialist and paraclinical exploration specialists to obtain results consistent with the clinical observation necessary for clinical-therapeutic monitoring, as well as for the development of new clinical and paraclinical exploration methods.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6288"/>
        <w:gridCol w:w="1973"/>
        <w:gridCol w:w="1428"/>
      </w:tblGrid>
      <w:tr w:rsidR="00CF6B2D" w:rsidRPr="008C0CCD" w:rsidTr="00DB4D97">
        <w:tc>
          <w:tcPr>
            <w:tcW w:w="6736" w:type="dxa"/>
            <w:gridSpan w:val="2"/>
            <w:shd w:val="clear" w:color="auto" w:fill="F2F2F2" w:themeFill="background1" w:themeFillShade="F2"/>
            <w:vAlign w:val="center"/>
          </w:tcPr>
          <w:p w:rsidR="00CF6B2D" w:rsidRPr="008C0CCD" w:rsidRDefault="00D73F71" w:rsidP="00715C8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73" w:type="dxa"/>
            <w:shd w:val="clear" w:color="auto" w:fill="F2F2F2" w:themeFill="background1" w:themeFillShade="F2"/>
          </w:tcPr>
          <w:p w:rsidR="00CF6B2D" w:rsidRPr="008C0CCD" w:rsidRDefault="006B7D20" w:rsidP="00715C8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715C8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rsidTr="00DB4D97">
        <w:tc>
          <w:tcPr>
            <w:tcW w:w="448" w:type="dxa"/>
            <w:shd w:val="clear" w:color="auto" w:fill="auto"/>
            <w:vAlign w:val="center"/>
          </w:tcPr>
          <w:p w:rsidR="00730232" w:rsidRPr="00730232" w:rsidRDefault="00730232"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88" w:type="dxa"/>
            <w:shd w:val="clear" w:color="auto" w:fill="auto"/>
            <w:vAlign w:val="center"/>
          </w:tcPr>
          <w:p w:rsidR="00DB4D97" w:rsidRPr="00DB4D97" w:rsidRDefault="00DB4D97" w:rsidP="00715C86">
            <w:pPr>
              <w:autoSpaceDE w:val="0"/>
              <w:autoSpaceDN w:val="0"/>
              <w:adjustRightInd w:val="0"/>
              <w:spacing w:line="240" w:lineRule="auto"/>
              <w:rPr>
                <w:rFonts w:asciiTheme="majorHAnsi" w:hAnsiTheme="majorHAnsi" w:cs="TimesNewRoman,Bold"/>
                <w:bCs/>
                <w:szCs w:val="20"/>
                <w:lang w:bidi="ne-NP"/>
              </w:rPr>
            </w:pPr>
            <w:r w:rsidRPr="00DB4D97">
              <w:rPr>
                <w:rFonts w:asciiTheme="majorHAnsi" w:hAnsiTheme="majorHAnsi" w:cs="TimesNewRoman,Bold"/>
                <w:bCs/>
                <w:szCs w:val="20"/>
                <w:lang w:bidi="ne-NP"/>
              </w:rPr>
              <w:t>Strength, muscle power, speed, skill, balance - evaluation methods.</w:t>
            </w:r>
          </w:p>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sidRPr="00DB4D97">
              <w:rPr>
                <w:rFonts w:asciiTheme="majorHAnsi" w:hAnsiTheme="majorHAnsi" w:cs="TimesNewRoman,Bold"/>
                <w:bCs/>
                <w:szCs w:val="20"/>
                <w:lang w:bidi="ne-NP"/>
              </w:rPr>
              <w:t>Electrophysiological parameters used in the evaluation of the muscular system. Electromyography, nerve conduction studies. Functional electrical stimulation. EMG biofeedback.</w:t>
            </w:r>
          </w:p>
        </w:tc>
        <w:tc>
          <w:tcPr>
            <w:tcW w:w="1973"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Power point presentation</w:t>
            </w:r>
          </w:p>
          <w:p w:rsidR="00730232"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 explanations</w:t>
            </w:r>
          </w:p>
        </w:tc>
        <w:tc>
          <w:tcPr>
            <w:tcW w:w="1428" w:type="dxa"/>
            <w:shd w:val="clear" w:color="auto" w:fill="auto"/>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B4D97">
        <w:tc>
          <w:tcPr>
            <w:tcW w:w="448" w:type="dxa"/>
            <w:shd w:val="clear" w:color="auto" w:fill="auto"/>
            <w:vAlign w:val="center"/>
          </w:tcPr>
          <w:p w:rsidR="00730232" w:rsidRPr="00730232" w:rsidRDefault="00730232"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88" w:type="dxa"/>
            <w:shd w:val="clear" w:color="auto" w:fill="auto"/>
            <w:vAlign w:val="center"/>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sidRPr="00DB4D97">
              <w:rPr>
                <w:rFonts w:asciiTheme="majorHAnsi" w:hAnsiTheme="majorHAnsi" w:cs="TimesNewRoman,Bold"/>
                <w:bCs/>
                <w:szCs w:val="20"/>
                <w:lang w:bidi="ne-NP"/>
              </w:rPr>
              <w:t>Functional exploration of the central nervous system. Electroencephalogram. EEG biofeedback. Radiology, computer tomography, nuclear magnetic resonance.</w:t>
            </w:r>
          </w:p>
        </w:tc>
        <w:tc>
          <w:tcPr>
            <w:tcW w:w="1973"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Power point presentation</w:t>
            </w:r>
          </w:p>
          <w:p w:rsidR="00730232"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 explanations</w:t>
            </w:r>
          </w:p>
        </w:tc>
        <w:tc>
          <w:tcPr>
            <w:tcW w:w="1428" w:type="dxa"/>
            <w:shd w:val="clear" w:color="auto" w:fill="auto"/>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B4D97">
        <w:tc>
          <w:tcPr>
            <w:tcW w:w="448" w:type="dxa"/>
            <w:shd w:val="clear" w:color="auto" w:fill="auto"/>
            <w:vAlign w:val="center"/>
          </w:tcPr>
          <w:p w:rsidR="00730232" w:rsidRPr="00730232" w:rsidRDefault="00730232"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88" w:type="dxa"/>
            <w:shd w:val="clear" w:color="auto" w:fill="auto"/>
            <w:vAlign w:val="center"/>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sidRPr="00DB4D97">
              <w:rPr>
                <w:rFonts w:asciiTheme="majorHAnsi" w:hAnsiTheme="majorHAnsi" w:cs="TimesNewRoman,Bold"/>
                <w:bCs/>
                <w:szCs w:val="20"/>
                <w:lang w:bidi="ne-NP"/>
              </w:rPr>
              <w:t>Balance testing. Psychological and psychometric assessment. Muscle fatigue. Ergography, ergometry.</w:t>
            </w:r>
          </w:p>
        </w:tc>
        <w:tc>
          <w:tcPr>
            <w:tcW w:w="1973"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Power point presentation</w:t>
            </w:r>
          </w:p>
          <w:p w:rsidR="00730232"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 explanations</w:t>
            </w:r>
          </w:p>
        </w:tc>
        <w:tc>
          <w:tcPr>
            <w:tcW w:w="1428" w:type="dxa"/>
            <w:shd w:val="clear" w:color="auto" w:fill="auto"/>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B4D97">
        <w:tc>
          <w:tcPr>
            <w:tcW w:w="448" w:type="dxa"/>
            <w:shd w:val="clear" w:color="auto" w:fill="auto"/>
            <w:vAlign w:val="center"/>
          </w:tcPr>
          <w:p w:rsidR="00730232" w:rsidRPr="00730232" w:rsidRDefault="00730232"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88" w:type="dxa"/>
            <w:shd w:val="clear" w:color="auto" w:fill="auto"/>
            <w:vAlign w:val="center"/>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sidRPr="00DB4D97">
              <w:rPr>
                <w:rFonts w:asciiTheme="majorHAnsi" w:hAnsiTheme="majorHAnsi" w:cs="TimesNewRoman,Bold"/>
                <w:bCs/>
                <w:szCs w:val="20"/>
                <w:lang w:bidi="ne-NP"/>
              </w:rPr>
              <w:t>Exploration of cardiac performance through non-invasive techniques (heart rate, heart rate variability, electrocardiography, central and peripheral pulse measurement).</w:t>
            </w:r>
          </w:p>
        </w:tc>
        <w:tc>
          <w:tcPr>
            <w:tcW w:w="1973"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Power point presentation</w:t>
            </w:r>
          </w:p>
          <w:p w:rsidR="00730232" w:rsidRPr="00916630" w:rsidRDefault="00916630" w:rsidP="00715C86">
            <w:pPr>
              <w:autoSpaceDE w:val="0"/>
              <w:autoSpaceDN w:val="0"/>
              <w:adjustRightInd w:val="0"/>
              <w:spacing w:line="240" w:lineRule="auto"/>
              <w:rPr>
                <w:rFonts w:asciiTheme="majorHAnsi" w:hAnsiTheme="majorHAnsi" w:cs="TimesNewRoman,Bold"/>
                <w:b/>
                <w:bCs/>
                <w:szCs w:val="20"/>
                <w:lang w:bidi="ne-NP"/>
              </w:rPr>
            </w:pPr>
            <w:r w:rsidRPr="00916630">
              <w:rPr>
                <w:rFonts w:asciiTheme="majorHAnsi" w:hAnsiTheme="majorHAnsi" w:cs="TimesNewRoman,Bold"/>
                <w:bCs/>
                <w:szCs w:val="20"/>
                <w:lang w:bidi="ne-NP"/>
              </w:rPr>
              <w:t>Interactive discussions, explanations</w:t>
            </w:r>
          </w:p>
        </w:tc>
        <w:tc>
          <w:tcPr>
            <w:tcW w:w="1428" w:type="dxa"/>
            <w:shd w:val="clear" w:color="auto" w:fill="auto"/>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B4D97">
        <w:tc>
          <w:tcPr>
            <w:tcW w:w="448" w:type="dxa"/>
            <w:shd w:val="clear" w:color="auto" w:fill="auto"/>
            <w:vAlign w:val="center"/>
          </w:tcPr>
          <w:p w:rsidR="00730232" w:rsidRPr="00730232" w:rsidRDefault="00730232"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88" w:type="dxa"/>
            <w:shd w:val="clear" w:color="auto" w:fill="auto"/>
            <w:vAlign w:val="center"/>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sidRPr="00DB4D97">
              <w:rPr>
                <w:rFonts w:asciiTheme="majorHAnsi" w:hAnsiTheme="majorHAnsi" w:cs="TimesNewRoman,Bold"/>
                <w:bCs/>
                <w:szCs w:val="20"/>
                <w:lang w:bidi="ne-NP"/>
              </w:rPr>
              <w:t>Exploration of the vascular system through non-invasive techniques (blood pressure measurement, oscillometry, ABI index).</w:t>
            </w:r>
          </w:p>
        </w:tc>
        <w:tc>
          <w:tcPr>
            <w:tcW w:w="1973"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Power point presentation</w:t>
            </w:r>
          </w:p>
          <w:p w:rsidR="00730232"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 explanations</w:t>
            </w:r>
          </w:p>
        </w:tc>
        <w:tc>
          <w:tcPr>
            <w:tcW w:w="1428" w:type="dxa"/>
            <w:shd w:val="clear" w:color="auto" w:fill="auto"/>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B4D97">
        <w:tc>
          <w:tcPr>
            <w:tcW w:w="448" w:type="dxa"/>
            <w:shd w:val="clear" w:color="auto" w:fill="auto"/>
            <w:vAlign w:val="center"/>
          </w:tcPr>
          <w:p w:rsidR="00730232" w:rsidRPr="00730232" w:rsidRDefault="00730232"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6</w:t>
            </w:r>
          </w:p>
        </w:tc>
        <w:tc>
          <w:tcPr>
            <w:tcW w:w="6288" w:type="dxa"/>
            <w:shd w:val="clear" w:color="auto" w:fill="auto"/>
            <w:vAlign w:val="center"/>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sidRPr="00DB4D97">
              <w:rPr>
                <w:rFonts w:asciiTheme="majorHAnsi" w:hAnsiTheme="majorHAnsi" w:cs="TimesNewRoman,Bold"/>
                <w:bCs/>
                <w:szCs w:val="20"/>
                <w:lang w:bidi="ne-NP"/>
              </w:rPr>
              <w:t>Exploration of ventilation performance through non-invasive techniques (spirometry, flow-volume curves).</w:t>
            </w:r>
          </w:p>
        </w:tc>
        <w:tc>
          <w:tcPr>
            <w:tcW w:w="1973"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Power point presentation</w:t>
            </w:r>
          </w:p>
          <w:p w:rsidR="00730232"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 explanations</w:t>
            </w:r>
          </w:p>
        </w:tc>
        <w:tc>
          <w:tcPr>
            <w:tcW w:w="1428" w:type="dxa"/>
            <w:shd w:val="clear" w:color="auto" w:fill="auto"/>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B4D97">
        <w:tc>
          <w:tcPr>
            <w:tcW w:w="448" w:type="dxa"/>
            <w:shd w:val="clear" w:color="auto" w:fill="auto"/>
            <w:vAlign w:val="center"/>
          </w:tcPr>
          <w:p w:rsidR="00730232" w:rsidRPr="00730232" w:rsidRDefault="00730232"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88" w:type="dxa"/>
            <w:shd w:val="clear" w:color="auto" w:fill="auto"/>
            <w:vAlign w:val="center"/>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sidRPr="00DB4D97">
              <w:rPr>
                <w:rFonts w:asciiTheme="majorHAnsi" w:hAnsiTheme="majorHAnsi" w:cs="TimesNewRoman,Bold"/>
                <w:bCs/>
                <w:szCs w:val="20"/>
                <w:lang w:bidi="ne-NP"/>
              </w:rPr>
              <w:t>Use of cardiovascular reactivity techniques (exercise, clino / orthostatic tests, Valsalva maneuver, slow breathing maneuver). Evaluation of effort capacity. Ergospirometry</w:t>
            </w:r>
          </w:p>
        </w:tc>
        <w:tc>
          <w:tcPr>
            <w:tcW w:w="1973"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Power point presentation</w:t>
            </w:r>
          </w:p>
          <w:p w:rsidR="00730232"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 explanations</w:t>
            </w:r>
          </w:p>
        </w:tc>
        <w:tc>
          <w:tcPr>
            <w:tcW w:w="1428" w:type="dxa"/>
            <w:shd w:val="clear" w:color="auto" w:fill="auto"/>
          </w:tcPr>
          <w:p w:rsidR="00730232" w:rsidRPr="00730232" w:rsidRDefault="00DB4D97"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rsidTr="00916630">
        <w:tc>
          <w:tcPr>
            <w:tcW w:w="6715" w:type="dxa"/>
            <w:gridSpan w:val="2"/>
            <w:shd w:val="clear" w:color="auto" w:fill="F2F2F2" w:themeFill="background1" w:themeFillShade="F2"/>
            <w:vAlign w:val="center"/>
          </w:tcPr>
          <w:p w:rsidR="006B7D20" w:rsidRPr="00730232" w:rsidRDefault="006B7D20" w:rsidP="00715C8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8250A5"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rsidR="006B7D20" w:rsidRPr="008C0CCD" w:rsidRDefault="006B7D20" w:rsidP="00715C8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715C8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916630" w:rsidRPr="00730232" w:rsidTr="00916630">
        <w:tc>
          <w:tcPr>
            <w:tcW w:w="451"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vAlign w:val="center"/>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Strength, muscle power, speed - evaluation methods.</w:t>
            </w:r>
          </w:p>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Electromyography, speed of motor and sensory conduction. Functional electrical stimulation</w:t>
            </w:r>
          </w:p>
        </w:tc>
        <w:tc>
          <w:tcPr>
            <w:tcW w:w="1994"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Practical demonstrations</w:t>
            </w:r>
          </w:p>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w:t>
            </w:r>
          </w:p>
        </w:tc>
        <w:tc>
          <w:tcPr>
            <w:tcW w:w="1428" w:type="dxa"/>
            <w:shd w:val="clear" w:color="auto" w:fill="auto"/>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916630" w:rsidRPr="00730232" w:rsidTr="00916630">
        <w:tc>
          <w:tcPr>
            <w:tcW w:w="451"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EMG and EEG biofeedback. Evaluation of reaction speed, walking speed. Electroencephalogram</w:t>
            </w:r>
          </w:p>
        </w:tc>
        <w:tc>
          <w:tcPr>
            <w:tcW w:w="1994"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Practical demonstrations</w:t>
            </w:r>
          </w:p>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w:t>
            </w:r>
          </w:p>
        </w:tc>
        <w:tc>
          <w:tcPr>
            <w:tcW w:w="1428" w:type="dxa"/>
            <w:shd w:val="clear" w:color="auto" w:fill="auto"/>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916630" w:rsidRPr="00730232" w:rsidTr="00916630">
        <w:tc>
          <w:tcPr>
            <w:tcW w:w="451"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Measuring and assessing coordination skills: balance testing; psychomotor tests; Ergography, ergometry.</w:t>
            </w:r>
          </w:p>
        </w:tc>
        <w:tc>
          <w:tcPr>
            <w:tcW w:w="1994"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Practical demonstrations</w:t>
            </w:r>
          </w:p>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w:t>
            </w:r>
          </w:p>
        </w:tc>
        <w:tc>
          <w:tcPr>
            <w:tcW w:w="1428" w:type="dxa"/>
            <w:shd w:val="clear" w:color="auto" w:fill="auto"/>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916630" w:rsidRPr="00730232" w:rsidTr="00916630">
        <w:tc>
          <w:tcPr>
            <w:tcW w:w="451"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Exploration of cardiac performance through non-invasive techniques (heart rate, heart rate variability, electrocardiography, central and peripheral pulse measurement)</w:t>
            </w:r>
          </w:p>
        </w:tc>
        <w:tc>
          <w:tcPr>
            <w:tcW w:w="1994"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Practical demonstrations</w:t>
            </w:r>
          </w:p>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w:t>
            </w:r>
          </w:p>
        </w:tc>
        <w:tc>
          <w:tcPr>
            <w:tcW w:w="1428" w:type="dxa"/>
            <w:shd w:val="clear" w:color="auto" w:fill="auto"/>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916630" w:rsidRPr="00730232" w:rsidTr="00916630">
        <w:tc>
          <w:tcPr>
            <w:tcW w:w="451"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Measurement of blood pressure (normal and pathological values). Blood pressure measurement in different types of exercise. Oscillometry. Measurement of ABI index, TBI</w:t>
            </w:r>
          </w:p>
        </w:tc>
        <w:tc>
          <w:tcPr>
            <w:tcW w:w="1994"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Practical demonstrations</w:t>
            </w:r>
          </w:p>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w:t>
            </w:r>
          </w:p>
        </w:tc>
        <w:tc>
          <w:tcPr>
            <w:tcW w:w="1428" w:type="dxa"/>
            <w:shd w:val="clear" w:color="auto" w:fill="auto"/>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916630" w:rsidRPr="00730232" w:rsidTr="00916630">
        <w:tc>
          <w:tcPr>
            <w:tcW w:w="451"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Spirometry, flow-volume curve in the rehabilit</w:t>
            </w:r>
            <w:r>
              <w:rPr>
                <w:rFonts w:asciiTheme="majorHAnsi" w:hAnsiTheme="majorHAnsi" w:cs="TimesNewRoman,Bold"/>
                <w:bCs/>
                <w:szCs w:val="20"/>
                <w:lang w:bidi="ne-NP"/>
              </w:rPr>
              <w:t>ation of the respiratory system</w:t>
            </w:r>
          </w:p>
        </w:tc>
        <w:tc>
          <w:tcPr>
            <w:tcW w:w="1994"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Practical demonstrations</w:t>
            </w:r>
          </w:p>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w:t>
            </w:r>
          </w:p>
        </w:tc>
        <w:tc>
          <w:tcPr>
            <w:tcW w:w="1428" w:type="dxa"/>
            <w:shd w:val="clear" w:color="auto" w:fill="auto"/>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916630" w:rsidRPr="00730232" w:rsidTr="00916630">
        <w:tc>
          <w:tcPr>
            <w:tcW w:w="451"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shd w:val="clear" w:color="auto" w:fill="auto"/>
            <w:vAlign w:val="center"/>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Exercise test (cycle ergometer, treadmill). Parameters for monitoring the phases of effort (initiation, steady state, end of effort). Indications, contraindications, precautions.</w:t>
            </w:r>
          </w:p>
        </w:tc>
        <w:tc>
          <w:tcPr>
            <w:tcW w:w="1994" w:type="dxa"/>
            <w:shd w:val="clear" w:color="auto" w:fill="auto"/>
          </w:tcPr>
          <w:p w:rsidR="00916630" w:rsidRPr="00916630"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Practical demonstrations</w:t>
            </w:r>
          </w:p>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Interactive discussions</w:t>
            </w:r>
          </w:p>
        </w:tc>
        <w:tc>
          <w:tcPr>
            <w:tcW w:w="1428" w:type="dxa"/>
            <w:shd w:val="clear" w:color="auto" w:fill="auto"/>
          </w:tcPr>
          <w:p w:rsidR="00916630" w:rsidRPr="00730232" w:rsidRDefault="00916630"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715C86">
      <w:pPr>
        <w:autoSpaceDE w:val="0"/>
        <w:autoSpaceDN w:val="0"/>
        <w:adjustRightInd w:val="0"/>
        <w:spacing w:line="240" w:lineRule="auto"/>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916630" w:rsidRDefault="000C7BDB" w:rsidP="00715C86">
            <w:pPr>
              <w:autoSpaceDE w:val="0"/>
              <w:autoSpaceDN w:val="0"/>
              <w:adjustRightInd w:val="0"/>
              <w:spacing w:line="240" w:lineRule="auto"/>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715C86">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916630" w:rsidRDefault="00916630" w:rsidP="00715C86">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Course materials and practical works posted on the e-learning platform of UMF "Grigore T Popa" Iasi</w:t>
            </w:r>
          </w:p>
          <w:p w:rsidR="00916630" w:rsidRPr="00916630" w:rsidRDefault="00916630" w:rsidP="00715C86">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916630">
              <w:rPr>
                <w:rFonts w:eastAsia="Arial Unicode MS" w:cs="Arial Unicode MS"/>
                <w:szCs w:val="20"/>
                <w:shd w:val="clear" w:color="auto" w:fill="FFFFFF"/>
              </w:rPr>
              <w:t>Sardaru D, Onu I, Matei D. Evaluarea amplitudinilor articulare, Ed Gr T. Popa, Iasi 2021.</w:t>
            </w:r>
          </w:p>
          <w:p w:rsidR="00916630" w:rsidRPr="00916630" w:rsidRDefault="00916630" w:rsidP="00715C86">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916630">
              <w:rPr>
                <w:szCs w:val="20"/>
              </w:rPr>
              <w:t xml:space="preserve">Hazel Clarkson. Musculoskeletal Assessment: Joint Range of Motion, Muscle Testing, and Function (Lippincott Connect) 4th Edition, </w:t>
            </w:r>
            <w:r w:rsidRPr="00916630">
              <w:rPr>
                <w:rFonts w:ascii="Arial" w:hAnsi="Arial" w:cs="Arial"/>
                <w:szCs w:val="20"/>
              </w:rPr>
              <w:t>‎</w:t>
            </w:r>
            <w:r w:rsidRPr="00916630">
              <w:rPr>
                <w:szCs w:val="20"/>
              </w:rPr>
              <w:t xml:space="preserve"> Wolters Kluwer Health. July 20, 2020, ISBN </w:t>
            </w:r>
            <w:r w:rsidRPr="00916630">
              <w:rPr>
                <w:rFonts w:ascii="Arial" w:hAnsi="Arial" w:cs="Arial"/>
                <w:szCs w:val="20"/>
              </w:rPr>
              <w:t>‏</w:t>
            </w:r>
            <w:r w:rsidRPr="00916630">
              <w:rPr>
                <w:szCs w:val="20"/>
              </w:rPr>
              <w:t xml:space="preserve"> : </w:t>
            </w:r>
            <w:r w:rsidRPr="00916630">
              <w:rPr>
                <w:rFonts w:ascii="Arial" w:hAnsi="Arial" w:cs="Arial"/>
                <w:szCs w:val="20"/>
              </w:rPr>
              <w:t>‎</w:t>
            </w:r>
            <w:r w:rsidRPr="00916630">
              <w:rPr>
                <w:szCs w:val="20"/>
              </w:rPr>
              <w:t xml:space="preserve"> 1975152409</w:t>
            </w:r>
          </w:p>
          <w:p w:rsidR="00805860" w:rsidRPr="00805860" w:rsidRDefault="00916630" w:rsidP="00715C86">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916630">
              <w:rPr>
                <w:szCs w:val="20"/>
              </w:rPr>
              <w:t xml:space="preserve">Popescu CD, Constantinescu A, Ignat EB, Matei D, Alexa D, Bolboceanu O, Grosu C, Popescu D. </w:t>
            </w:r>
            <w:proofErr w:type="spellStart"/>
            <w:r w:rsidRPr="00916630">
              <w:rPr>
                <w:spacing w:val="6"/>
                <w:szCs w:val="20"/>
                <w:lang w:val="fr-FR"/>
              </w:rPr>
              <w:t>Neurology</w:t>
            </w:r>
            <w:proofErr w:type="spellEnd"/>
            <w:r w:rsidRPr="00916630">
              <w:rPr>
                <w:spacing w:val="6"/>
                <w:szCs w:val="20"/>
                <w:lang w:val="fr-FR"/>
              </w:rPr>
              <w:t xml:space="preserve"> for </w:t>
            </w:r>
            <w:proofErr w:type="spellStart"/>
            <w:r w:rsidRPr="00916630">
              <w:rPr>
                <w:spacing w:val="6"/>
                <w:szCs w:val="20"/>
                <w:lang w:val="fr-FR"/>
              </w:rPr>
              <w:t>medical</w:t>
            </w:r>
            <w:proofErr w:type="spellEnd"/>
            <w:r w:rsidRPr="00916630">
              <w:rPr>
                <w:spacing w:val="6"/>
                <w:szCs w:val="20"/>
                <w:lang w:val="fr-FR"/>
              </w:rPr>
              <w:t xml:space="preserve"> </w:t>
            </w:r>
            <w:proofErr w:type="spellStart"/>
            <w:r w:rsidRPr="00916630">
              <w:rPr>
                <w:spacing w:val="6"/>
                <w:szCs w:val="20"/>
                <w:lang w:val="fr-FR"/>
              </w:rPr>
              <w:t>students</w:t>
            </w:r>
            <w:proofErr w:type="spellEnd"/>
            <w:r w:rsidRPr="00916630">
              <w:rPr>
                <w:spacing w:val="6"/>
                <w:szCs w:val="20"/>
                <w:lang w:val="fr-FR"/>
              </w:rPr>
              <w:t xml:space="preserve">. Second </w:t>
            </w:r>
            <w:proofErr w:type="spellStart"/>
            <w:r w:rsidRPr="00916630">
              <w:rPr>
                <w:spacing w:val="6"/>
                <w:szCs w:val="20"/>
                <w:lang w:val="fr-FR"/>
              </w:rPr>
              <w:t>edition</w:t>
            </w:r>
            <w:proofErr w:type="spellEnd"/>
            <w:r w:rsidRPr="00916630">
              <w:rPr>
                <w:spacing w:val="6"/>
                <w:szCs w:val="20"/>
                <w:lang w:val="fr-FR"/>
              </w:rPr>
              <w:t xml:space="preserve">. </w:t>
            </w:r>
            <w:proofErr w:type="spellStart"/>
            <w:r w:rsidRPr="00916630">
              <w:rPr>
                <w:spacing w:val="6"/>
                <w:szCs w:val="20"/>
                <w:lang w:val="fr-FR"/>
              </w:rPr>
              <w:t>Eds</w:t>
            </w:r>
            <w:proofErr w:type="spellEnd"/>
            <w:r w:rsidRPr="00916630">
              <w:rPr>
                <w:spacing w:val="6"/>
                <w:szCs w:val="20"/>
                <w:lang w:val="fr-FR"/>
              </w:rPr>
              <w:t xml:space="preserve"> CD </w:t>
            </w:r>
            <w:proofErr w:type="spellStart"/>
            <w:r w:rsidRPr="00916630">
              <w:rPr>
                <w:spacing w:val="6"/>
                <w:szCs w:val="20"/>
                <w:lang w:val="fr-FR"/>
              </w:rPr>
              <w:t>Popecu</w:t>
            </w:r>
            <w:proofErr w:type="spellEnd"/>
            <w:r w:rsidRPr="00916630">
              <w:rPr>
                <w:spacing w:val="6"/>
                <w:szCs w:val="20"/>
                <w:lang w:val="fr-FR"/>
              </w:rPr>
              <w:t xml:space="preserve">. </w:t>
            </w:r>
            <w:proofErr w:type="spellStart"/>
            <w:r w:rsidRPr="00916630">
              <w:rPr>
                <w:spacing w:val="6"/>
                <w:szCs w:val="20"/>
                <w:lang w:val="fr-FR"/>
              </w:rPr>
              <w:t>editura</w:t>
            </w:r>
            <w:proofErr w:type="spellEnd"/>
            <w:r w:rsidRPr="00916630">
              <w:rPr>
                <w:spacing w:val="6"/>
                <w:szCs w:val="20"/>
                <w:lang w:val="fr-FR"/>
              </w:rPr>
              <w:t xml:space="preserve"> « Gr. T. </w:t>
            </w:r>
            <w:proofErr w:type="spellStart"/>
            <w:r w:rsidRPr="00916630">
              <w:rPr>
                <w:spacing w:val="6"/>
                <w:szCs w:val="20"/>
                <w:lang w:val="fr-FR"/>
              </w:rPr>
              <w:t>popa</w:t>
            </w:r>
            <w:proofErr w:type="spellEnd"/>
            <w:r w:rsidRPr="00916630">
              <w:rPr>
                <w:spacing w:val="6"/>
                <w:szCs w:val="20"/>
                <w:lang w:val="fr-FR"/>
              </w:rPr>
              <w:t> », ISBN: 978-606-544-288-7, 2015</w:t>
            </w:r>
          </w:p>
          <w:p w:rsidR="00805860" w:rsidRPr="00805860" w:rsidRDefault="00805860" w:rsidP="00715C86">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805860">
              <w:rPr>
                <w:rFonts w:asciiTheme="majorHAnsi" w:eastAsia="Times New Roman" w:hAnsiTheme="majorHAnsi"/>
              </w:rPr>
              <w:t>Fauci AS, Braunwald E, Kasper D. Harrison’s principles of Internal Medicine, pocket edition; 19Th ed. 2020</w:t>
            </w:r>
          </w:p>
          <w:p w:rsidR="00916630" w:rsidRPr="00916630" w:rsidRDefault="00916630" w:rsidP="00715C86">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916630">
              <w:rPr>
                <w:rFonts w:cs="Times New Roman"/>
                <w:szCs w:val="20"/>
              </w:rPr>
              <w:t xml:space="preserve">Ana Stratone, Florin Topoliceanu, Florin Filip, Ciofea R, Zaharia Dan, Ciorap R, Matei Daniela - </w:t>
            </w:r>
            <w:r w:rsidRPr="0038697B">
              <w:rPr>
                <w:rFonts w:cs="Times New Roman"/>
                <w:iCs/>
                <w:szCs w:val="20"/>
              </w:rPr>
              <w:t>Function Testing Handbook – A practical guide for foreign students</w:t>
            </w:r>
            <w:r w:rsidRPr="00916630">
              <w:rPr>
                <w:rFonts w:cs="Times New Roman"/>
                <w:szCs w:val="20"/>
              </w:rPr>
              <w:t xml:space="preserve">, Ed PIM, 2006, </w:t>
            </w:r>
            <w:r w:rsidRPr="00916630">
              <w:rPr>
                <w:szCs w:val="20"/>
              </w:rPr>
              <w:t>ISBN 973-716-316-8; 254 pagini</w:t>
            </w:r>
          </w:p>
          <w:p w:rsidR="00916630" w:rsidRPr="00916630" w:rsidRDefault="00916630" w:rsidP="00715C86">
            <w:pPr>
              <w:pStyle w:val="ListParagraph"/>
              <w:autoSpaceDE w:val="0"/>
              <w:autoSpaceDN w:val="0"/>
              <w:adjustRightInd w:val="0"/>
              <w:spacing w:line="240" w:lineRule="auto"/>
              <w:rPr>
                <w:rFonts w:asciiTheme="majorHAnsi" w:hAnsiTheme="majorHAnsi" w:cs="TimesNewRoman,Bold"/>
                <w:bCs/>
                <w:szCs w:val="20"/>
                <w:lang w:bidi="ne-NP"/>
              </w:rPr>
            </w:pPr>
          </w:p>
        </w:tc>
      </w:tr>
      <w:tr w:rsidR="00830AAE" w:rsidTr="000657D1">
        <w:tc>
          <w:tcPr>
            <w:tcW w:w="10044" w:type="dxa"/>
          </w:tcPr>
          <w:p w:rsidR="00830AAE" w:rsidRDefault="006B7D20" w:rsidP="00715C86">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C70E5A">
        <w:trPr>
          <w:trHeight w:val="679"/>
        </w:trPr>
        <w:tc>
          <w:tcPr>
            <w:tcW w:w="10044" w:type="dxa"/>
          </w:tcPr>
          <w:p w:rsidR="00805860" w:rsidRDefault="00916630" w:rsidP="00715C86">
            <w:pPr>
              <w:pStyle w:val="ListParagraph"/>
              <w:numPr>
                <w:ilvl w:val="0"/>
                <w:numId w:val="7"/>
              </w:numPr>
              <w:spacing w:line="240" w:lineRule="auto"/>
              <w:jc w:val="both"/>
              <w:rPr>
                <w:rFonts w:cs="Times New Roman"/>
                <w:szCs w:val="20"/>
              </w:rPr>
            </w:pPr>
            <w:r w:rsidRPr="00805860">
              <w:rPr>
                <w:rFonts w:cs="Times New Roman"/>
                <w:szCs w:val="20"/>
              </w:rPr>
              <w:t>Magee, David J. Orthopedic physical assessment 6th edition. Saunders, an imprint of Elsevier Inc. 2014. ISBN 978-1-4557-0977-9</w:t>
            </w:r>
          </w:p>
          <w:p w:rsidR="00830AAE" w:rsidRPr="00715C86" w:rsidRDefault="00805860" w:rsidP="00715C86">
            <w:pPr>
              <w:pStyle w:val="ListParagraph"/>
              <w:numPr>
                <w:ilvl w:val="0"/>
                <w:numId w:val="7"/>
              </w:numPr>
              <w:spacing w:line="240" w:lineRule="auto"/>
              <w:jc w:val="both"/>
              <w:rPr>
                <w:rFonts w:cs="Times New Roman"/>
                <w:szCs w:val="20"/>
              </w:rPr>
            </w:pPr>
            <w:r w:rsidRPr="00805860">
              <w:rPr>
                <w:rFonts w:asciiTheme="majorHAnsi" w:eastAsia="Times New Roman" w:hAnsiTheme="majorHAnsi"/>
              </w:rPr>
              <w:t>American Association of Cardiovascular and Pulmonary Rehabilitation. Guidelines For Pulmonary 5. Rehabilitation Programs 4th Edition. Ed. Human Kinetics, 2018</w:t>
            </w: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715C86">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715C86">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715C86">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715C86">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715C8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715C86">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715C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715C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715C86">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715C86">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715C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715C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715C86">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715C86">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715C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715C86" w:rsidP="00715C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Individual s</w:t>
            </w:r>
            <w:r w:rsidR="00EF00DF" w:rsidRPr="00EF00DF">
              <w:rPr>
                <w:rFonts w:asciiTheme="majorHAnsi" w:hAnsiTheme="majorHAnsi" w:cs="TimesNewRoman,Bold"/>
                <w:bCs/>
                <w:szCs w:val="20"/>
                <w:lang w:bidi="ne-NP"/>
              </w:rPr>
              <w:t>tudy time 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715C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715C86">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715C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C70E5A" w:rsidRDefault="00C70E5A" w:rsidP="00715C86">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C70E5A">
              <w:rPr>
                <w:rFonts w:asciiTheme="majorHAnsi" w:hAnsiTheme="majorHAnsi" w:cs="TimesNewRoman"/>
                <w:szCs w:val="20"/>
                <w:lang w:bidi="ne-NP"/>
              </w:rPr>
              <w:t>Knowledge, understanding (principle of the method) and correct use (indications and contraindications) of an exploration technique used by the physiotherapist.</w:t>
            </w:r>
          </w:p>
        </w:tc>
      </w:tr>
    </w:tbl>
    <w:p w:rsidR="00CF6B2D" w:rsidRDefault="00715C86"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4F00FD"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10.09</w:t>
            </w:r>
            <w:r w:rsidR="00093D98">
              <w:rPr>
                <w:rFonts w:asciiTheme="majorHAnsi" w:hAnsiTheme="majorHAnsi" w:cs="TimesNewRoman"/>
                <w:szCs w:val="20"/>
                <w:lang w:bidi="ne-NP"/>
              </w:rPr>
              <w:t>.2024</w:t>
            </w:r>
          </w:p>
        </w:tc>
        <w:tc>
          <w:tcPr>
            <w:tcW w:w="3870" w:type="dxa"/>
          </w:tcPr>
          <w:p w:rsidR="001C6702" w:rsidRPr="00093D98" w:rsidRDefault="00093D98" w:rsidP="00AB2E3B">
            <w:pPr>
              <w:autoSpaceDE w:val="0"/>
              <w:autoSpaceDN w:val="0"/>
              <w:adjustRightInd w:val="0"/>
              <w:rPr>
                <w:rFonts w:asciiTheme="majorHAnsi" w:hAnsiTheme="majorHAnsi" w:cs="TimesNewRoman"/>
                <w:szCs w:val="20"/>
                <w:lang w:bidi="ne-NP"/>
              </w:rPr>
            </w:pPr>
            <w:r w:rsidRPr="00093D98">
              <w:rPr>
                <w:rFonts w:asciiTheme="minorHAnsi" w:hAnsiTheme="minorHAnsi" w:cs="Times New Roman"/>
                <w:szCs w:val="20"/>
                <w:lang w:val="en-US"/>
              </w:rPr>
              <w:t xml:space="preserve">Lecturer </w:t>
            </w:r>
            <w:proofErr w:type="spellStart"/>
            <w:r w:rsidRPr="00093D98">
              <w:rPr>
                <w:rFonts w:asciiTheme="minorHAnsi" w:hAnsiTheme="minorHAnsi" w:cs="Times New Roman"/>
                <w:szCs w:val="20"/>
                <w:lang w:val="en-US"/>
              </w:rPr>
              <w:t>Ilie</w:t>
            </w:r>
            <w:proofErr w:type="spellEnd"/>
            <w:r w:rsidRPr="00093D98">
              <w:rPr>
                <w:rFonts w:asciiTheme="minorHAnsi" w:hAnsiTheme="minorHAnsi" w:cs="Times New Roman"/>
                <w:szCs w:val="20"/>
                <w:lang w:val="en-US"/>
              </w:rPr>
              <w:t xml:space="preserve"> </w:t>
            </w:r>
            <w:proofErr w:type="spellStart"/>
            <w:r w:rsidRPr="00093D98">
              <w:rPr>
                <w:rFonts w:asciiTheme="minorHAnsi" w:hAnsiTheme="minorHAnsi" w:cs="Times New Roman"/>
                <w:szCs w:val="20"/>
                <w:lang w:val="en-US"/>
              </w:rPr>
              <w:t>Onu</w:t>
            </w:r>
            <w:proofErr w:type="spellEnd"/>
            <w:r w:rsidRPr="00093D98">
              <w:rPr>
                <w:rFonts w:asciiTheme="minorHAnsi" w:hAnsiTheme="minorHAnsi" w:cs="Times New Roman"/>
                <w:szCs w:val="20"/>
                <w:lang w:val="en-US"/>
              </w:rPr>
              <w:t>, PhD</w:t>
            </w:r>
            <w:r w:rsidRPr="00093D98">
              <w:rPr>
                <w:noProof/>
                <w:lang w:val="en-US"/>
              </w:rPr>
              <w:t xml:space="preserve"> </w:t>
            </w:r>
          </w:p>
        </w:tc>
        <w:tc>
          <w:tcPr>
            <w:tcW w:w="4176" w:type="dxa"/>
          </w:tcPr>
          <w:p w:rsidR="001C6702" w:rsidRPr="000C7BDB" w:rsidRDefault="00093D98" w:rsidP="00AB2E3B">
            <w:pPr>
              <w:autoSpaceDE w:val="0"/>
              <w:autoSpaceDN w:val="0"/>
              <w:adjustRightInd w:val="0"/>
              <w:rPr>
                <w:rFonts w:asciiTheme="majorHAnsi" w:hAnsiTheme="majorHAnsi" w:cs="TimesNewRoman"/>
                <w:szCs w:val="20"/>
                <w:lang w:bidi="ne-NP"/>
              </w:rPr>
            </w:pPr>
            <w:r w:rsidRPr="00093D98">
              <w:rPr>
                <w:rFonts w:asciiTheme="minorHAnsi" w:hAnsiTheme="minorHAnsi" w:cs="Times New Roman"/>
                <w:szCs w:val="20"/>
                <w:lang w:val="en-US"/>
              </w:rPr>
              <w:t xml:space="preserve">Lecturer </w:t>
            </w:r>
            <w:proofErr w:type="spellStart"/>
            <w:r w:rsidRPr="00093D98">
              <w:rPr>
                <w:rFonts w:asciiTheme="minorHAnsi" w:hAnsiTheme="minorHAnsi" w:cs="Times New Roman"/>
                <w:szCs w:val="20"/>
                <w:lang w:val="en-US"/>
              </w:rPr>
              <w:t>Ilie</w:t>
            </w:r>
            <w:proofErr w:type="spellEnd"/>
            <w:r w:rsidRPr="00093D98">
              <w:rPr>
                <w:rFonts w:asciiTheme="minorHAnsi" w:hAnsiTheme="minorHAnsi" w:cs="Times New Roman"/>
                <w:szCs w:val="20"/>
                <w:lang w:val="en-US"/>
              </w:rPr>
              <w:t xml:space="preserve"> </w:t>
            </w:r>
            <w:proofErr w:type="spellStart"/>
            <w:r w:rsidRPr="00093D98">
              <w:rPr>
                <w:rFonts w:asciiTheme="minorHAnsi" w:hAnsiTheme="minorHAnsi" w:cs="Times New Roman"/>
                <w:szCs w:val="20"/>
                <w:lang w:val="en-US"/>
              </w:rPr>
              <w:t>Onu</w:t>
            </w:r>
            <w:proofErr w:type="spellEnd"/>
            <w:r w:rsidRPr="00093D98">
              <w:rPr>
                <w:rFonts w:asciiTheme="minorHAnsi" w:hAnsiTheme="minorHAnsi" w:cs="Times New Roman"/>
                <w:szCs w:val="20"/>
                <w:lang w:val="en-US"/>
              </w:rPr>
              <w:t>, PhD</w:t>
            </w:r>
            <w:r w:rsidRPr="00093D98">
              <w:rPr>
                <w:noProof/>
                <w:lang w:val="en-US"/>
              </w:rPr>
              <w:t xml:space="preserve"> </w:t>
            </w:r>
          </w:p>
        </w:tc>
      </w:tr>
    </w:tbl>
    <w:p w:rsidR="000C7BDB" w:rsidRDefault="000C7BDB"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093D98"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4F00FD">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DB4D97" w:rsidRDefault="00DB4D97" w:rsidP="00DB4D97">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13" w:rsidRDefault="007E1113" w:rsidP="003620AC">
      <w:pPr>
        <w:spacing w:line="240" w:lineRule="auto"/>
      </w:pPr>
      <w:r>
        <w:separator/>
      </w:r>
    </w:p>
  </w:endnote>
  <w:endnote w:type="continuationSeparator" w:id="0">
    <w:p w:rsidR="007E1113" w:rsidRDefault="007E111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2173C">
                            <w:rPr>
                              <w:noProof/>
                              <w:color w:val="7F7F7F" w:themeColor="text1" w:themeTint="80"/>
                            </w:rPr>
                            <w:t>4</w:t>
                          </w:r>
                          <w:r w:rsidRPr="00A314B1">
                            <w:rPr>
                              <w:color w:val="7F7F7F" w:themeColor="text1" w:themeTint="80"/>
                            </w:rPr>
                            <w:fldChar w:fldCharType="end"/>
                          </w:r>
                          <w:r>
                            <w:t xml:space="preserve"> din </w:t>
                          </w:r>
                          <w:r w:rsidR="007E1113">
                            <w:fldChar w:fldCharType="begin"/>
                          </w:r>
                          <w:r w:rsidR="007E1113">
                            <w:instrText xml:space="preserve"> NUMPAGES   \* MERGEFORMAT </w:instrText>
                          </w:r>
                          <w:r w:rsidR="007E1113">
                            <w:fldChar w:fldCharType="separate"/>
                          </w:r>
                          <w:r w:rsidR="0002173C">
                            <w:rPr>
                              <w:noProof/>
                            </w:rPr>
                            <w:t>4</w:t>
                          </w:r>
                          <w:r w:rsidR="007E111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2173C">
                      <w:rPr>
                        <w:noProof/>
                        <w:color w:val="7F7F7F" w:themeColor="text1" w:themeTint="80"/>
                      </w:rPr>
                      <w:t>4</w:t>
                    </w:r>
                    <w:r w:rsidRPr="00A314B1">
                      <w:rPr>
                        <w:color w:val="7F7F7F" w:themeColor="text1" w:themeTint="80"/>
                      </w:rPr>
                      <w:fldChar w:fldCharType="end"/>
                    </w:r>
                    <w:r>
                      <w:t xml:space="preserve"> din </w:t>
                    </w:r>
                    <w:r w:rsidR="007E1113">
                      <w:fldChar w:fldCharType="begin"/>
                    </w:r>
                    <w:r w:rsidR="007E1113">
                      <w:instrText xml:space="preserve"> NUMPAGES   \* MERGEFORMAT </w:instrText>
                    </w:r>
                    <w:r w:rsidR="007E1113">
                      <w:fldChar w:fldCharType="separate"/>
                    </w:r>
                    <w:r w:rsidR="0002173C">
                      <w:rPr>
                        <w:noProof/>
                      </w:rPr>
                      <w:t>4</w:t>
                    </w:r>
                    <w:r w:rsidR="007E1113">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2173C">
                            <w:rPr>
                              <w:noProof/>
                              <w:color w:val="7F7F7F" w:themeColor="text1" w:themeTint="80"/>
                            </w:rPr>
                            <w:t>1</w:t>
                          </w:r>
                          <w:r w:rsidRPr="00A314B1">
                            <w:rPr>
                              <w:color w:val="7F7F7F" w:themeColor="text1" w:themeTint="80"/>
                            </w:rPr>
                            <w:fldChar w:fldCharType="end"/>
                          </w:r>
                          <w:r>
                            <w:t xml:space="preserve"> din </w:t>
                          </w:r>
                          <w:r w:rsidR="007E1113">
                            <w:fldChar w:fldCharType="begin"/>
                          </w:r>
                          <w:r w:rsidR="007E1113">
                            <w:instrText xml:space="preserve"> NUMPAGES   \* MERGEFORMAT </w:instrText>
                          </w:r>
                          <w:r w:rsidR="007E1113">
                            <w:fldChar w:fldCharType="separate"/>
                          </w:r>
                          <w:r w:rsidR="0002173C">
                            <w:rPr>
                              <w:noProof/>
                            </w:rPr>
                            <w:t>1</w:t>
                          </w:r>
                          <w:r w:rsidR="007E111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2173C">
                      <w:rPr>
                        <w:noProof/>
                        <w:color w:val="7F7F7F" w:themeColor="text1" w:themeTint="80"/>
                      </w:rPr>
                      <w:t>1</w:t>
                    </w:r>
                    <w:r w:rsidRPr="00A314B1">
                      <w:rPr>
                        <w:color w:val="7F7F7F" w:themeColor="text1" w:themeTint="80"/>
                      </w:rPr>
                      <w:fldChar w:fldCharType="end"/>
                    </w:r>
                    <w:r>
                      <w:t xml:space="preserve"> din </w:t>
                    </w:r>
                    <w:r w:rsidR="007E1113">
                      <w:fldChar w:fldCharType="begin"/>
                    </w:r>
                    <w:r w:rsidR="007E1113">
                      <w:instrText xml:space="preserve"> NUMPAGES   \* MERGEFORMAT </w:instrText>
                    </w:r>
                    <w:r w:rsidR="007E1113">
                      <w:fldChar w:fldCharType="separate"/>
                    </w:r>
                    <w:r w:rsidR="0002173C">
                      <w:rPr>
                        <w:noProof/>
                      </w:rPr>
                      <w:t>1</w:t>
                    </w:r>
                    <w:r w:rsidR="007E1113">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13" w:rsidRDefault="007E1113" w:rsidP="003620AC">
      <w:pPr>
        <w:spacing w:line="240" w:lineRule="auto"/>
      </w:pPr>
      <w:r>
        <w:separator/>
      </w:r>
    </w:p>
  </w:footnote>
  <w:footnote w:type="continuationSeparator" w:id="0">
    <w:p w:rsidR="007E1113" w:rsidRDefault="007E111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2650C3"/>
    <w:multiLevelType w:val="hybridMultilevel"/>
    <w:tmpl w:val="0FFA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32451"/>
    <w:multiLevelType w:val="hybridMultilevel"/>
    <w:tmpl w:val="6C84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6E0A"/>
    <w:rsid w:val="0002173C"/>
    <w:rsid w:val="0002629E"/>
    <w:rsid w:val="00027D52"/>
    <w:rsid w:val="00031B5A"/>
    <w:rsid w:val="00040178"/>
    <w:rsid w:val="00041200"/>
    <w:rsid w:val="0004396B"/>
    <w:rsid w:val="000441B0"/>
    <w:rsid w:val="00046B6C"/>
    <w:rsid w:val="0006171D"/>
    <w:rsid w:val="000657D1"/>
    <w:rsid w:val="00066EC6"/>
    <w:rsid w:val="0008386E"/>
    <w:rsid w:val="00093D98"/>
    <w:rsid w:val="00096232"/>
    <w:rsid w:val="000A20CC"/>
    <w:rsid w:val="000B4404"/>
    <w:rsid w:val="000C40FD"/>
    <w:rsid w:val="000C487C"/>
    <w:rsid w:val="000C69A9"/>
    <w:rsid w:val="000C7BDB"/>
    <w:rsid w:val="000E77C0"/>
    <w:rsid w:val="000F6B2B"/>
    <w:rsid w:val="001012FE"/>
    <w:rsid w:val="00112ABC"/>
    <w:rsid w:val="00113F10"/>
    <w:rsid w:val="00116327"/>
    <w:rsid w:val="00117E90"/>
    <w:rsid w:val="00123697"/>
    <w:rsid w:val="00130E44"/>
    <w:rsid w:val="001336B1"/>
    <w:rsid w:val="001564D8"/>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3B2"/>
    <w:rsid w:val="00297011"/>
    <w:rsid w:val="00297D1A"/>
    <w:rsid w:val="002A1D57"/>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97B"/>
    <w:rsid w:val="00386A2F"/>
    <w:rsid w:val="00391CF2"/>
    <w:rsid w:val="003A6F59"/>
    <w:rsid w:val="003B0509"/>
    <w:rsid w:val="003B3D40"/>
    <w:rsid w:val="003B4C93"/>
    <w:rsid w:val="003B6FA0"/>
    <w:rsid w:val="003C4D7F"/>
    <w:rsid w:val="003C5702"/>
    <w:rsid w:val="003D1099"/>
    <w:rsid w:val="003D5723"/>
    <w:rsid w:val="003F6145"/>
    <w:rsid w:val="004058B9"/>
    <w:rsid w:val="00411449"/>
    <w:rsid w:val="00416344"/>
    <w:rsid w:val="00427C81"/>
    <w:rsid w:val="00440601"/>
    <w:rsid w:val="00443AAF"/>
    <w:rsid w:val="004505B8"/>
    <w:rsid w:val="00456785"/>
    <w:rsid w:val="0046495B"/>
    <w:rsid w:val="0047316F"/>
    <w:rsid w:val="00482ED4"/>
    <w:rsid w:val="00483986"/>
    <w:rsid w:val="00484F5D"/>
    <w:rsid w:val="0049528C"/>
    <w:rsid w:val="004A18B3"/>
    <w:rsid w:val="004A6A98"/>
    <w:rsid w:val="004A6BE1"/>
    <w:rsid w:val="004B2C0C"/>
    <w:rsid w:val="004C5389"/>
    <w:rsid w:val="004F00FD"/>
    <w:rsid w:val="004F1160"/>
    <w:rsid w:val="004F4D8F"/>
    <w:rsid w:val="004F7D77"/>
    <w:rsid w:val="005013D1"/>
    <w:rsid w:val="00502649"/>
    <w:rsid w:val="00505884"/>
    <w:rsid w:val="005157A1"/>
    <w:rsid w:val="0052621D"/>
    <w:rsid w:val="00530019"/>
    <w:rsid w:val="00547602"/>
    <w:rsid w:val="00551EA7"/>
    <w:rsid w:val="00566BCD"/>
    <w:rsid w:val="00567187"/>
    <w:rsid w:val="00576CEC"/>
    <w:rsid w:val="00582BB1"/>
    <w:rsid w:val="005839DD"/>
    <w:rsid w:val="00586CF6"/>
    <w:rsid w:val="0058790F"/>
    <w:rsid w:val="00587BA6"/>
    <w:rsid w:val="00592D5C"/>
    <w:rsid w:val="00596F5D"/>
    <w:rsid w:val="0059747C"/>
    <w:rsid w:val="005979F3"/>
    <w:rsid w:val="005C75E1"/>
    <w:rsid w:val="005F62D7"/>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15C86"/>
    <w:rsid w:val="00722182"/>
    <w:rsid w:val="00730232"/>
    <w:rsid w:val="007334F1"/>
    <w:rsid w:val="0074448A"/>
    <w:rsid w:val="007456F7"/>
    <w:rsid w:val="007730B0"/>
    <w:rsid w:val="0078171F"/>
    <w:rsid w:val="007914A3"/>
    <w:rsid w:val="00793D81"/>
    <w:rsid w:val="007B22EE"/>
    <w:rsid w:val="007D2808"/>
    <w:rsid w:val="007D736E"/>
    <w:rsid w:val="007E1113"/>
    <w:rsid w:val="007E1F1F"/>
    <w:rsid w:val="007E5285"/>
    <w:rsid w:val="00800B18"/>
    <w:rsid w:val="00802A0A"/>
    <w:rsid w:val="00804842"/>
    <w:rsid w:val="00805860"/>
    <w:rsid w:val="008131FF"/>
    <w:rsid w:val="00815C9B"/>
    <w:rsid w:val="008174A3"/>
    <w:rsid w:val="0082050C"/>
    <w:rsid w:val="00822E8B"/>
    <w:rsid w:val="008250A5"/>
    <w:rsid w:val="00826C19"/>
    <w:rsid w:val="00830AAE"/>
    <w:rsid w:val="008607C1"/>
    <w:rsid w:val="00863C4D"/>
    <w:rsid w:val="00863CA2"/>
    <w:rsid w:val="00865A3E"/>
    <w:rsid w:val="00867118"/>
    <w:rsid w:val="008A4B48"/>
    <w:rsid w:val="008C0CCD"/>
    <w:rsid w:val="008C5964"/>
    <w:rsid w:val="008D406E"/>
    <w:rsid w:val="008E0432"/>
    <w:rsid w:val="008E18B5"/>
    <w:rsid w:val="00907FD4"/>
    <w:rsid w:val="00910019"/>
    <w:rsid w:val="00916630"/>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9B4D4F"/>
    <w:rsid w:val="00A045E2"/>
    <w:rsid w:val="00A0632E"/>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4CE9"/>
    <w:rsid w:val="00B06C26"/>
    <w:rsid w:val="00B21FD5"/>
    <w:rsid w:val="00B31065"/>
    <w:rsid w:val="00B3395E"/>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6223A"/>
    <w:rsid w:val="00C70E5A"/>
    <w:rsid w:val="00C71699"/>
    <w:rsid w:val="00C77658"/>
    <w:rsid w:val="00C77790"/>
    <w:rsid w:val="00C828BC"/>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4D9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2382"/>
    <w:rsid w:val="00E632FA"/>
    <w:rsid w:val="00E65D16"/>
    <w:rsid w:val="00E73B05"/>
    <w:rsid w:val="00E856EE"/>
    <w:rsid w:val="00E93C96"/>
    <w:rsid w:val="00E97541"/>
    <w:rsid w:val="00EB5249"/>
    <w:rsid w:val="00EB5461"/>
    <w:rsid w:val="00EC5FC3"/>
    <w:rsid w:val="00EF00DF"/>
    <w:rsid w:val="00F10704"/>
    <w:rsid w:val="00F207A3"/>
    <w:rsid w:val="00F25D0D"/>
    <w:rsid w:val="00F4076D"/>
    <w:rsid w:val="00F51AE9"/>
    <w:rsid w:val="00F722E0"/>
    <w:rsid w:val="00F81A4E"/>
    <w:rsid w:val="00F969D6"/>
    <w:rsid w:val="00FB3260"/>
    <w:rsid w:val="00FD4306"/>
    <w:rsid w:val="00FD5B3A"/>
    <w:rsid w:val="00FD7AA9"/>
    <w:rsid w:val="00FE3E92"/>
    <w:rsid w:val="00FF31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51275">
      <w:bodyDiv w:val="1"/>
      <w:marLeft w:val="0"/>
      <w:marRight w:val="0"/>
      <w:marTop w:val="0"/>
      <w:marBottom w:val="0"/>
      <w:divBdr>
        <w:top w:val="none" w:sz="0" w:space="0" w:color="auto"/>
        <w:left w:val="none" w:sz="0" w:space="0" w:color="auto"/>
        <w:bottom w:val="none" w:sz="0" w:space="0" w:color="auto"/>
        <w:right w:val="none" w:sz="0" w:space="0" w:color="auto"/>
      </w:divBdr>
    </w:div>
    <w:div w:id="733699016">
      <w:bodyDiv w:val="1"/>
      <w:marLeft w:val="0"/>
      <w:marRight w:val="0"/>
      <w:marTop w:val="0"/>
      <w:marBottom w:val="0"/>
      <w:divBdr>
        <w:top w:val="none" w:sz="0" w:space="0" w:color="auto"/>
        <w:left w:val="none" w:sz="0" w:space="0" w:color="auto"/>
        <w:bottom w:val="none" w:sz="0" w:space="0" w:color="auto"/>
        <w:right w:val="none" w:sz="0" w:space="0" w:color="auto"/>
      </w:divBdr>
    </w:div>
    <w:div w:id="1164323360">
      <w:bodyDiv w:val="1"/>
      <w:marLeft w:val="0"/>
      <w:marRight w:val="0"/>
      <w:marTop w:val="0"/>
      <w:marBottom w:val="0"/>
      <w:divBdr>
        <w:top w:val="none" w:sz="0" w:space="0" w:color="auto"/>
        <w:left w:val="none" w:sz="0" w:space="0" w:color="auto"/>
        <w:bottom w:val="none" w:sz="0" w:space="0" w:color="auto"/>
        <w:right w:val="none" w:sz="0" w:space="0" w:color="auto"/>
      </w:divBdr>
    </w:div>
    <w:div w:id="1465343909">
      <w:bodyDiv w:val="1"/>
      <w:marLeft w:val="0"/>
      <w:marRight w:val="0"/>
      <w:marTop w:val="0"/>
      <w:marBottom w:val="0"/>
      <w:divBdr>
        <w:top w:val="none" w:sz="0" w:space="0" w:color="auto"/>
        <w:left w:val="none" w:sz="0" w:space="0" w:color="auto"/>
        <w:bottom w:val="none" w:sz="0" w:space="0" w:color="auto"/>
        <w:right w:val="none" w:sz="0" w:space="0" w:color="auto"/>
      </w:divBdr>
    </w:div>
    <w:div w:id="1535656506">
      <w:bodyDiv w:val="1"/>
      <w:marLeft w:val="0"/>
      <w:marRight w:val="0"/>
      <w:marTop w:val="0"/>
      <w:marBottom w:val="0"/>
      <w:divBdr>
        <w:top w:val="none" w:sz="0" w:space="0" w:color="auto"/>
        <w:left w:val="none" w:sz="0" w:space="0" w:color="auto"/>
        <w:bottom w:val="none" w:sz="0" w:space="0" w:color="auto"/>
        <w:right w:val="none" w:sz="0" w:space="0" w:color="auto"/>
      </w:divBdr>
    </w:div>
    <w:div w:id="2012415677">
      <w:bodyDiv w:val="1"/>
      <w:marLeft w:val="0"/>
      <w:marRight w:val="0"/>
      <w:marTop w:val="0"/>
      <w:marBottom w:val="0"/>
      <w:divBdr>
        <w:top w:val="none" w:sz="0" w:space="0" w:color="auto"/>
        <w:left w:val="none" w:sz="0" w:space="0" w:color="auto"/>
        <w:bottom w:val="none" w:sz="0" w:space="0" w:color="auto"/>
        <w:right w:val="none" w:sz="0" w:space="0" w:color="auto"/>
      </w:divBdr>
    </w:div>
    <w:div w:id="214585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10F14"/>
    <w:rsid w:val="00045065"/>
    <w:rsid w:val="00054906"/>
    <w:rsid w:val="0011415D"/>
    <w:rsid w:val="001D1811"/>
    <w:rsid w:val="002369A9"/>
    <w:rsid w:val="00404E09"/>
    <w:rsid w:val="005323FE"/>
    <w:rsid w:val="005C0F5E"/>
    <w:rsid w:val="006046F3"/>
    <w:rsid w:val="006A2976"/>
    <w:rsid w:val="007503BC"/>
    <w:rsid w:val="007C4169"/>
    <w:rsid w:val="007D5A13"/>
    <w:rsid w:val="008B39FC"/>
    <w:rsid w:val="009515A7"/>
    <w:rsid w:val="00A45216"/>
    <w:rsid w:val="00A97D36"/>
    <w:rsid w:val="00AE1BBD"/>
    <w:rsid w:val="00C76C48"/>
    <w:rsid w:val="00D152C3"/>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MACCJ7WAEWV6-565203097-863</_dlc_DocId>
    <_dlc_DocIdUrl xmlns="4c155583-69f9-458b-843e-56574a4bdc09">
      <Url>https://www.umfiasi.ro/ro/academic/facultati/bioinginerie-medicala/_layouts/15/DocIdRedir.aspx?ID=MACCJ7WAEWV6-565203097-863</Url>
      <Description>MACCJ7WAEWV6-565203097-863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2AE89-2D96-4607-AF60-2C230D9D130A}"/>
</file>

<file path=customXml/itemProps2.xml><?xml version="1.0" encoding="utf-8"?>
<ds:datastoreItem xmlns:ds="http://schemas.openxmlformats.org/officeDocument/2006/customXml" ds:itemID="{3DA532B1-6077-4BAA-B6AB-EAB122E9759B}"/>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32888333-CF49-4A67-8010-91EF8EDE1514}"/>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31</TotalTime>
  <Pages>1</Pages>
  <Words>1665</Words>
  <Characters>9493</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13</cp:revision>
  <cp:lastPrinted>2022-05-31T10:00:00Z</cp:lastPrinted>
  <dcterms:created xsi:type="dcterms:W3CDTF">2023-05-04T18:25:00Z</dcterms:created>
  <dcterms:modified xsi:type="dcterms:W3CDTF">2024-10-04T07:10:00Z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22688871-1c56-4253-a4b4-b833d6e155fe</vt:lpwstr>
  </property>
</Properties>
</file>