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2A5571" w:rsidRPr="00B57069">
              <w:rPr>
                <w:rFonts w:asciiTheme="majorHAnsi" w:hAnsiTheme="majorHAnsi"/>
                <w:b/>
                <w:noProof/>
              </w:rPr>
              <w:t>Neurology</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2A5571" w:rsidRPr="00B57069">
              <w:rPr>
                <w:rFonts w:asciiTheme="majorHAnsi" w:hAnsiTheme="majorHAnsi"/>
                <w:b/>
                <w:noProof/>
              </w:rPr>
              <w:t>RE1204</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356BA6" w:rsidP="00C01D5F">
            <w:pPr>
              <w:rPr>
                <w:rFonts w:asciiTheme="majorHAnsi" w:hAnsiTheme="majorHAnsi"/>
                <w:b/>
              </w:rPr>
            </w:pPr>
            <w:r>
              <w:rPr>
                <w:rFonts w:asciiTheme="majorHAnsi" w:hAnsiTheme="majorHAnsi"/>
                <w:b/>
              </w:rPr>
              <w:t>Lecturer Cristina Grosu, MD, PhD</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"Titular_curs" </w:instrText>
            </w:r>
            <w:r w:rsidR="007334F1"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9D6361" w:rsidP="00BF064D">
            <w:pPr>
              <w:rPr>
                <w:rFonts w:asciiTheme="majorHAnsi" w:hAnsiTheme="majorHAnsi"/>
                <w:b/>
              </w:rPr>
            </w:pPr>
            <w:r>
              <w:rPr>
                <w:rFonts w:asciiTheme="majorHAnsi" w:hAnsiTheme="majorHAnsi"/>
                <w:b/>
              </w:rPr>
              <w:t>Lecturer</w:t>
            </w:r>
            <w:r w:rsidR="00356BA6">
              <w:rPr>
                <w:rFonts w:asciiTheme="majorHAnsi" w:hAnsiTheme="majorHAnsi"/>
                <w:b/>
              </w:rPr>
              <w:t xml:space="preserve"> Dan Trofin, MD, PhD</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"Titular_LP" </w:instrText>
            </w:r>
            <w:r w:rsidR="007334F1" w:rsidRPr="007334F1">
              <w:rPr>
                <w:rFonts w:asciiTheme="majorHAnsi" w:hAnsiTheme="majorHAnsi"/>
                <w:b/>
              </w:rPr>
              <w:fldChar w:fldCharType="end"/>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2A5571"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2A5571"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2A5571" w:rsidRPr="00B57069">
              <w:rPr>
                <w:rFonts w:asciiTheme="majorHAnsi" w:hAnsiTheme="majorHAnsi"/>
                <w:b/>
                <w:noProof/>
              </w:rPr>
              <w:t>Exam, E1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2A5571"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2A5571" w:rsidRPr="00B57069">
              <w:rPr>
                <w:rFonts w:asciiTheme="majorHAnsi" w:hAnsiTheme="majorHAnsi" w:cs="TimesNewRoman"/>
                <w:b/>
                <w:noProof/>
                <w:lang w:bidi="ne-NP"/>
              </w:rPr>
              <w:t>Domain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2A5571"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2A5571"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2A5571"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356BA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356BA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356BA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356BA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356BA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356BA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2A5571"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2A5571"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2A5571"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2A5571"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2A5571"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2A5571"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2A5571"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062599">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356BA6" w:rsidP="00062599">
            <w:pPr>
              <w:autoSpaceDE w:val="0"/>
              <w:autoSpaceDN w:val="0"/>
              <w:adjustRightInd w:val="0"/>
              <w:spacing w:line="240" w:lineRule="auto"/>
              <w:jc w:val="both"/>
              <w:rPr>
                <w:rFonts w:asciiTheme="majorHAnsi" w:hAnsiTheme="majorHAnsi" w:cs="TimesNewRoman,Bold"/>
                <w:szCs w:val="20"/>
                <w:lang w:bidi="ne-NP"/>
              </w:rPr>
            </w:pPr>
            <w:r w:rsidRPr="00356BA6">
              <w:rPr>
                <w:rFonts w:asciiTheme="majorHAnsi" w:hAnsiTheme="majorHAnsi" w:cs="TimesNewRoman,Bold"/>
                <w:szCs w:val="20"/>
                <w:lang w:bidi="ne-NP"/>
              </w:rPr>
              <w:t>Basic con</w:t>
            </w:r>
            <w:r>
              <w:rPr>
                <w:rFonts w:asciiTheme="majorHAnsi" w:hAnsiTheme="majorHAnsi" w:cs="TimesNewRoman,Bold"/>
                <w:szCs w:val="20"/>
                <w:lang w:bidi="ne-NP"/>
              </w:rPr>
              <w:t>cepts of anatomy and physiology</w:t>
            </w:r>
          </w:p>
        </w:tc>
      </w:tr>
      <w:tr w:rsidR="00CF6B2D" w:rsidRPr="008C0CCD" w:rsidTr="006B7D20">
        <w:tc>
          <w:tcPr>
            <w:tcW w:w="2235" w:type="dxa"/>
            <w:shd w:val="clear" w:color="auto" w:fill="F2F2F2" w:themeFill="background1" w:themeFillShade="F2"/>
            <w:vAlign w:val="center"/>
          </w:tcPr>
          <w:p w:rsidR="00CF6B2D" w:rsidRPr="008C0CCD" w:rsidRDefault="00CF6B2D" w:rsidP="00062599">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356BA6" w:rsidP="00062599">
            <w:pPr>
              <w:autoSpaceDE w:val="0"/>
              <w:autoSpaceDN w:val="0"/>
              <w:adjustRightInd w:val="0"/>
              <w:spacing w:line="240" w:lineRule="auto"/>
              <w:jc w:val="both"/>
              <w:rPr>
                <w:rFonts w:asciiTheme="majorHAnsi" w:hAnsiTheme="majorHAnsi" w:cs="TimesNewRoman,Bold"/>
                <w:szCs w:val="20"/>
                <w:lang w:bidi="ne-NP"/>
              </w:rPr>
            </w:pPr>
            <w:r w:rsidRPr="00356BA6">
              <w:rPr>
                <w:rFonts w:asciiTheme="majorHAnsi" w:hAnsiTheme="majorHAnsi" w:cs="TimesNewRoman,Bold"/>
                <w:szCs w:val="20"/>
                <w:lang w:bidi="ne-NP"/>
              </w:rPr>
              <w:t>Knowledge of the macroscopic and microscopic structure of the body's organs and systems, the concepts, theories and fundamental notions of the physiological and pathological mechanisms of the human locomotor system, the recognition of clinical symptoms and signs, the identification of physiotherapy methods and techniques. The formulation of hypotheses and the operationalization of key concepts in order to explain locomotor system syndromes and/or diseases</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356BA6" w:rsidP="00356BA6">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Video logistics support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356BA6" w:rsidP="008E0432">
            <w:pPr>
              <w:autoSpaceDE w:val="0"/>
              <w:autoSpaceDN w:val="0"/>
              <w:adjustRightInd w:val="0"/>
              <w:jc w:val="both"/>
              <w:rPr>
                <w:rFonts w:asciiTheme="majorHAnsi" w:hAnsiTheme="majorHAnsi" w:cs="TimesNewRoman,Bold"/>
                <w:bCs/>
                <w:szCs w:val="20"/>
                <w:lang w:bidi="ne-NP"/>
              </w:rPr>
            </w:pPr>
            <w:r w:rsidRPr="00356BA6">
              <w:rPr>
                <w:rFonts w:asciiTheme="majorHAnsi" w:hAnsiTheme="majorHAnsi" w:cs="TimesNewRoman,Bold"/>
                <w:bCs/>
                <w:szCs w:val="20"/>
                <w:lang w:bidi="ne-NP"/>
              </w:rPr>
              <w:t>Students will have protective equipment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56BA6" w:rsidTr="00356BA6">
        <w:trPr>
          <w:cantSplit/>
          <w:trHeight w:val="720"/>
        </w:trPr>
        <w:tc>
          <w:tcPr>
            <w:tcW w:w="675" w:type="dxa"/>
            <w:vMerge w:val="restart"/>
            <w:tcBorders>
              <w:top w:val="single" w:sz="4" w:space="0" w:color="auto"/>
              <w:left w:val="single" w:sz="4" w:space="0" w:color="auto"/>
              <w:bottom w:val="single" w:sz="4" w:space="0" w:color="auto"/>
              <w:right w:val="single" w:sz="4" w:space="0" w:color="auto"/>
            </w:tcBorders>
            <w:shd w:val="clear" w:color="auto" w:fill="F3F3F3"/>
            <w:textDirection w:val="btLr"/>
            <w:vAlign w:val="center"/>
            <w:hideMark/>
          </w:tcPr>
          <w:p w:rsidR="00356BA6" w:rsidRDefault="00356BA6" w:rsidP="00062599">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356BA6" w:rsidRDefault="00356BA6" w:rsidP="00062599">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C1.4</w:t>
            </w:r>
            <w:r>
              <w:rPr>
                <w:rFonts w:asciiTheme="majorHAnsi" w:hAnsiTheme="majorHAnsi" w:cs="TimesNewRoman,Bold"/>
                <w:b/>
                <w:bCs/>
                <w:sz w:val="20"/>
                <w:szCs w:val="20"/>
                <w:lang w:val="ro-RO" w:bidi="ne-NP"/>
              </w:rPr>
              <w:fldChar w:fldCharType="begin"/>
            </w:r>
            <w:r>
              <w:rPr>
                <w:rFonts w:asciiTheme="majorHAnsi" w:hAnsiTheme="majorHAnsi" w:cs="TimesNewRoman,Bold"/>
                <w:b/>
                <w:bCs/>
                <w:sz w:val="20"/>
                <w:szCs w:val="20"/>
                <w:lang w:val="ro-RO" w:bidi="ne-NP"/>
              </w:rPr>
              <w:instrText xml:space="preserve"> MERGEFIELD C_P_1 \*charformat </w:instrText>
            </w:r>
            <w:r>
              <w:rPr>
                <w:rFonts w:asciiTheme="majorHAnsi" w:hAnsiTheme="majorHAnsi" w:cs="TimesNewRoman,Bold"/>
                <w:b/>
                <w:bCs/>
                <w:sz w:val="20"/>
                <w:szCs w:val="20"/>
                <w:lang w:val="ro-RO" w:bidi="ne-NP"/>
              </w:rPr>
              <w:fldChar w:fldCharType="end"/>
            </w:r>
          </w:p>
        </w:tc>
        <w:tc>
          <w:tcPr>
            <w:tcW w:w="8908" w:type="dxa"/>
            <w:tcBorders>
              <w:top w:val="single" w:sz="4" w:space="0" w:color="auto"/>
              <w:left w:val="single" w:sz="4" w:space="0" w:color="auto"/>
              <w:bottom w:val="single" w:sz="4" w:space="0" w:color="auto"/>
              <w:right w:val="single" w:sz="4" w:space="0" w:color="auto"/>
            </w:tcBorders>
            <w:vAlign w:val="center"/>
            <w:hideMark/>
          </w:tcPr>
          <w:p w:rsidR="00356BA6" w:rsidRDefault="00DD5EDF" w:rsidP="00062599">
            <w:pPr>
              <w:autoSpaceDE w:val="0"/>
              <w:autoSpaceDN w:val="0"/>
              <w:adjustRightInd w:val="0"/>
              <w:spacing w:line="240" w:lineRule="auto"/>
              <w:jc w:val="both"/>
              <w:rPr>
                <w:szCs w:val="20"/>
              </w:rPr>
            </w:pPr>
            <w:r w:rsidRPr="00DD5EDF">
              <w:rPr>
                <w:szCs w:val="20"/>
              </w:rPr>
              <w:t>The use of appropriate parameters in techniques for increasing joint mobility, muscle strength, coordination, balance, in improving some modified parameters (cardiovascular, respiratory, neuromuscular, etc.)</w:t>
            </w:r>
          </w:p>
        </w:tc>
      </w:tr>
      <w:tr w:rsidR="00356BA6" w:rsidTr="00356BA6">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BA6" w:rsidRDefault="00356BA6" w:rsidP="00062599">
            <w:pPr>
              <w:spacing w:line="240" w:lineRule="auto"/>
              <w:rPr>
                <w:rFonts w:asciiTheme="majorHAnsi" w:hAnsiTheme="majorHAnsi" w:cs="TimesNewRoman,Bold"/>
                <w:b/>
                <w:bCs/>
                <w:szCs w:val="20"/>
                <w:lang w:bidi="ne-NP"/>
              </w:rPr>
            </w:pP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356BA6" w:rsidRDefault="00356BA6" w:rsidP="00062599">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C1.5</w:t>
            </w:r>
            <w:r>
              <w:rPr>
                <w:rFonts w:asciiTheme="majorHAnsi" w:hAnsiTheme="majorHAnsi" w:cs="TimesNewRoman,Bold"/>
                <w:b/>
                <w:bCs/>
                <w:sz w:val="20"/>
                <w:szCs w:val="20"/>
                <w:lang w:val="ro-RO" w:bidi="ne-NP"/>
              </w:rPr>
              <w:fldChar w:fldCharType="begin"/>
            </w:r>
            <w:r>
              <w:rPr>
                <w:rFonts w:asciiTheme="majorHAnsi" w:hAnsiTheme="majorHAnsi" w:cs="TimesNewRoman,Bold"/>
                <w:b/>
                <w:bCs/>
                <w:sz w:val="20"/>
                <w:szCs w:val="20"/>
                <w:lang w:val="ro-RO" w:bidi="ne-NP"/>
              </w:rPr>
              <w:instrText xml:space="preserve"> MERGEFIELD C_P_2 \*charformat</w:instrText>
            </w:r>
            <w:r>
              <w:rPr>
                <w:rFonts w:asciiTheme="majorHAnsi" w:hAnsiTheme="majorHAnsi" w:cs="TimesNewRoman,Bold"/>
                <w:b/>
                <w:bCs/>
                <w:sz w:val="20"/>
                <w:szCs w:val="20"/>
                <w:lang w:val="ro-RO" w:bidi="ne-NP"/>
              </w:rPr>
              <w:fldChar w:fldCharType="end"/>
            </w:r>
          </w:p>
        </w:tc>
        <w:tc>
          <w:tcPr>
            <w:tcW w:w="8908" w:type="dxa"/>
            <w:tcBorders>
              <w:top w:val="single" w:sz="4" w:space="0" w:color="auto"/>
              <w:left w:val="single" w:sz="4" w:space="0" w:color="auto"/>
              <w:bottom w:val="single" w:sz="4" w:space="0" w:color="auto"/>
              <w:right w:val="single" w:sz="4" w:space="0" w:color="auto"/>
            </w:tcBorders>
            <w:vAlign w:val="center"/>
            <w:hideMark/>
          </w:tcPr>
          <w:p w:rsidR="00356BA6" w:rsidRDefault="00DD5EDF" w:rsidP="00062599">
            <w:pPr>
              <w:spacing w:line="240" w:lineRule="auto"/>
              <w:jc w:val="both"/>
              <w:rPr>
                <w:szCs w:val="20"/>
              </w:rPr>
            </w:pPr>
            <w:proofErr w:type="spellStart"/>
            <w:r w:rsidRPr="00DD5EDF">
              <w:rPr>
                <w:szCs w:val="20"/>
                <w:lang w:val="fr-FR"/>
              </w:rPr>
              <w:t>Development</w:t>
            </w:r>
            <w:proofErr w:type="spellEnd"/>
            <w:r w:rsidRPr="00DD5EDF">
              <w:rPr>
                <w:szCs w:val="20"/>
                <w:lang w:val="fr-FR"/>
              </w:rPr>
              <w:t xml:space="preserve"> and </w:t>
            </w:r>
            <w:proofErr w:type="spellStart"/>
            <w:r w:rsidRPr="00DD5EDF">
              <w:rPr>
                <w:szCs w:val="20"/>
                <w:lang w:val="fr-FR"/>
              </w:rPr>
              <w:t>implementation</w:t>
            </w:r>
            <w:proofErr w:type="spellEnd"/>
            <w:r w:rsidRPr="00DD5EDF">
              <w:rPr>
                <w:szCs w:val="20"/>
                <w:lang w:val="fr-FR"/>
              </w:rPr>
              <w:t xml:space="preserve"> of new </w:t>
            </w:r>
            <w:proofErr w:type="spellStart"/>
            <w:r w:rsidRPr="00DD5EDF">
              <w:rPr>
                <w:szCs w:val="20"/>
                <w:lang w:val="fr-FR"/>
              </w:rPr>
              <w:t>physical</w:t>
            </w:r>
            <w:proofErr w:type="spellEnd"/>
            <w:r w:rsidRPr="00DD5EDF">
              <w:rPr>
                <w:szCs w:val="20"/>
                <w:lang w:val="fr-FR"/>
              </w:rPr>
              <w:t xml:space="preserve"> </w:t>
            </w:r>
            <w:proofErr w:type="spellStart"/>
            <w:r w:rsidRPr="00DD5EDF">
              <w:rPr>
                <w:szCs w:val="20"/>
                <w:lang w:val="fr-FR"/>
              </w:rPr>
              <w:t>therapy</w:t>
            </w:r>
            <w:proofErr w:type="spellEnd"/>
            <w:r w:rsidRPr="00DD5EDF">
              <w:rPr>
                <w:szCs w:val="20"/>
                <w:lang w:val="fr-FR"/>
              </w:rPr>
              <w:t xml:space="preserve"> </w:t>
            </w:r>
            <w:proofErr w:type="spellStart"/>
            <w:r w:rsidRPr="00DD5EDF">
              <w:rPr>
                <w:szCs w:val="20"/>
                <w:lang w:val="fr-FR"/>
              </w:rPr>
              <w:t>protocols</w:t>
            </w:r>
            <w:proofErr w:type="spellEnd"/>
            <w:r w:rsidRPr="00DD5EDF">
              <w:rPr>
                <w:szCs w:val="20"/>
                <w:lang w:val="fr-FR"/>
              </w:rPr>
              <w:t xml:space="preserve">. Programs for </w:t>
            </w:r>
            <w:proofErr w:type="spellStart"/>
            <w:r w:rsidRPr="00DD5EDF">
              <w:rPr>
                <w:szCs w:val="20"/>
                <w:lang w:val="fr-FR"/>
              </w:rPr>
              <w:t>increasing</w:t>
            </w:r>
            <w:proofErr w:type="spellEnd"/>
            <w:r w:rsidRPr="00DD5EDF">
              <w:rPr>
                <w:szCs w:val="20"/>
                <w:lang w:val="fr-FR"/>
              </w:rPr>
              <w:t xml:space="preserve"> control, coordination and balance. Coordination training. </w:t>
            </w:r>
            <w:proofErr w:type="spellStart"/>
            <w:r w:rsidRPr="00DD5EDF">
              <w:rPr>
                <w:szCs w:val="20"/>
                <w:lang w:val="fr-FR"/>
              </w:rPr>
              <w:t>Re-education</w:t>
            </w:r>
            <w:proofErr w:type="spellEnd"/>
            <w:r w:rsidRPr="00DD5EDF">
              <w:rPr>
                <w:szCs w:val="20"/>
                <w:lang w:val="fr-FR"/>
              </w:rPr>
              <w:t xml:space="preserve"> of </w:t>
            </w:r>
            <w:proofErr w:type="spellStart"/>
            <w:r w:rsidRPr="00DD5EDF">
              <w:rPr>
                <w:szCs w:val="20"/>
                <w:lang w:val="fr-FR"/>
              </w:rPr>
              <w:t>sensitivity</w:t>
            </w:r>
            <w:proofErr w:type="spellEnd"/>
            <w:r w:rsidRPr="00DD5EDF">
              <w:rPr>
                <w:szCs w:val="20"/>
                <w:lang w:val="fr-FR"/>
              </w:rPr>
              <w:t>.</w:t>
            </w:r>
          </w:p>
        </w:tc>
      </w:tr>
    </w:tbl>
    <w:p w:rsidR="00CF6B2D" w:rsidRPr="008C0CCD" w:rsidRDefault="00CF6B2D" w:rsidP="00DD5EDF">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062599">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DD5EDF" w:rsidRPr="00DD5EDF" w:rsidRDefault="00DD5EDF" w:rsidP="00062599">
            <w:pPr>
              <w:autoSpaceDE w:val="0"/>
              <w:autoSpaceDN w:val="0"/>
              <w:adjustRightInd w:val="0"/>
              <w:spacing w:line="240" w:lineRule="auto"/>
              <w:jc w:val="both"/>
              <w:rPr>
                <w:rFonts w:asciiTheme="majorHAnsi" w:hAnsiTheme="majorHAnsi"/>
                <w:szCs w:val="20"/>
              </w:rPr>
            </w:pPr>
            <w:r w:rsidRPr="00DD5EDF">
              <w:rPr>
                <w:rFonts w:asciiTheme="majorHAnsi" w:hAnsiTheme="majorHAnsi"/>
                <w:szCs w:val="20"/>
              </w:rPr>
              <w:t>Understanding the etiology, risk factors and pathophysiological changes underlying the main neurological syndromes.</w:t>
            </w:r>
          </w:p>
          <w:p w:rsidR="00CF6B2D" w:rsidRPr="008C0CCD" w:rsidRDefault="00CF6B2D" w:rsidP="00062599">
            <w:pPr>
              <w:autoSpaceDE w:val="0"/>
              <w:autoSpaceDN w:val="0"/>
              <w:adjustRightInd w:val="0"/>
              <w:spacing w:line="240" w:lineRule="auto"/>
              <w:jc w:val="both"/>
              <w:rPr>
                <w:rFonts w:asciiTheme="majorHAnsi" w:hAnsiTheme="majorHAnsi"/>
                <w:szCs w:val="20"/>
              </w:rPr>
            </w:pPr>
          </w:p>
        </w:tc>
      </w:tr>
      <w:tr w:rsidR="00CF6B2D" w:rsidRPr="008C0CCD" w:rsidTr="00910019">
        <w:tc>
          <w:tcPr>
            <w:tcW w:w="2358" w:type="dxa"/>
            <w:shd w:val="clear" w:color="auto" w:fill="F2F2F2" w:themeFill="background1" w:themeFillShade="F2"/>
            <w:vAlign w:val="center"/>
          </w:tcPr>
          <w:p w:rsidR="00CF6B2D" w:rsidRPr="008C0CCD" w:rsidRDefault="00D73F71" w:rsidP="0006259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CF6B2D" w:rsidRPr="008C0CCD" w:rsidRDefault="00DD5EDF" w:rsidP="00062599">
            <w:pPr>
              <w:autoSpaceDE w:val="0"/>
              <w:autoSpaceDN w:val="0"/>
              <w:adjustRightInd w:val="0"/>
              <w:spacing w:line="240" w:lineRule="auto"/>
              <w:jc w:val="both"/>
              <w:rPr>
                <w:rFonts w:asciiTheme="majorHAnsi" w:hAnsiTheme="majorHAnsi" w:cs="TimesNewRoman"/>
                <w:szCs w:val="20"/>
                <w:lang w:bidi="ne-NP"/>
              </w:rPr>
            </w:pPr>
            <w:r w:rsidRPr="00DD5EDF">
              <w:rPr>
                <w:rFonts w:asciiTheme="majorHAnsi" w:hAnsiTheme="majorHAnsi"/>
                <w:szCs w:val="20"/>
              </w:rPr>
              <w:t>The context of the initiation of neuromotor rehabilitation therapy following different types of neurological deficits.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86"/>
        <w:gridCol w:w="1974"/>
        <w:gridCol w:w="1428"/>
      </w:tblGrid>
      <w:tr w:rsidR="00CF6B2D" w:rsidRPr="008C0CCD" w:rsidTr="00DD5EDF">
        <w:tc>
          <w:tcPr>
            <w:tcW w:w="6735" w:type="dxa"/>
            <w:gridSpan w:val="2"/>
            <w:shd w:val="clear" w:color="auto" w:fill="F2F2F2" w:themeFill="background1" w:themeFillShade="F2"/>
            <w:vAlign w:val="center"/>
          </w:tcPr>
          <w:p w:rsidR="00CF6B2D" w:rsidRPr="008C0CCD" w:rsidRDefault="00D73F71" w:rsidP="0006259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74" w:type="dxa"/>
            <w:shd w:val="clear" w:color="auto" w:fill="F2F2F2" w:themeFill="background1" w:themeFillShade="F2"/>
          </w:tcPr>
          <w:p w:rsidR="00CF6B2D" w:rsidRPr="008C0CCD" w:rsidRDefault="006B7D20" w:rsidP="0006259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06259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rsidTr="00DD5EDF">
        <w:tc>
          <w:tcPr>
            <w:tcW w:w="449" w:type="dxa"/>
            <w:shd w:val="clear" w:color="auto" w:fill="auto"/>
            <w:vAlign w:val="center"/>
          </w:tcPr>
          <w:p w:rsidR="00730232" w:rsidRPr="00730232" w:rsidRDefault="00730232"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86" w:type="dxa"/>
            <w:shd w:val="clear" w:color="auto" w:fill="auto"/>
            <w:vAlign w:val="center"/>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General data: the neuron, degeneration-regeneration reactions at the level of the central nervous system (CNS) and peripheral (PNS). Approach to the pathology of the nervous system (NS): CNS, PNS, Vegetative nervous system (SNV). Neuroplasticity. Etio</w:t>
            </w:r>
            <w:r>
              <w:rPr>
                <w:rFonts w:asciiTheme="majorHAnsi" w:hAnsiTheme="majorHAnsi" w:cs="TimesNewRoman,Bold"/>
                <w:bCs/>
                <w:szCs w:val="20"/>
                <w:lang w:bidi="ne-NP"/>
              </w:rPr>
              <w:t>logy of neurological disorders.</w:t>
            </w:r>
          </w:p>
        </w:tc>
        <w:tc>
          <w:tcPr>
            <w:tcW w:w="1974"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Video projection, interactive discussions.</w:t>
            </w:r>
          </w:p>
        </w:tc>
        <w:tc>
          <w:tcPr>
            <w:tcW w:w="1428"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D5EDF">
        <w:tc>
          <w:tcPr>
            <w:tcW w:w="449" w:type="dxa"/>
            <w:shd w:val="clear" w:color="auto" w:fill="auto"/>
            <w:vAlign w:val="center"/>
          </w:tcPr>
          <w:p w:rsidR="00730232" w:rsidRPr="00730232" w:rsidRDefault="00730232"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86" w:type="dxa"/>
            <w:shd w:val="clear" w:color="auto" w:fill="auto"/>
            <w:vAlign w:val="center"/>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Cerebrovascular diseases: cerebrovascular anatomy, etiopathogenesis of ischemic/hemorrhagic stroke, classification of stroke, clinical manifestations of stroke, investigations performed in ischemic and hemorrhagic stro</w:t>
            </w:r>
            <w:r>
              <w:rPr>
                <w:rFonts w:asciiTheme="majorHAnsi" w:hAnsiTheme="majorHAnsi" w:cs="TimesNewRoman,Bold"/>
                <w:bCs/>
                <w:szCs w:val="20"/>
                <w:lang w:bidi="ne-NP"/>
              </w:rPr>
              <w:t>kes, cerebral venous pathology.</w:t>
            </w:r>
          </w:p>
        </w:tc>
        <w:tc>
          <w:tcPr>
            <w:tcW w:w="1974"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Video projection, interactive discussions.</w:t>
            </w:r>
          </w:p>
        </w:tc>
        <w:tc>
          <w:tcPr>
            <w:tcW w:w="1428"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D5EDF">
        <w:tc>
          <w:tcPr>
            <w:tcW w:w="449" w:type="dxa"/>
            <w:shd w:val="clear" w:color="auto" w:fill="auto"/>
            <w:vAlign w:val="center"/>
          </w:tcPr>
          <w:p w:rsidR="00730232" w:rsidRPr="00730232" w:rsidRDefault="00730232"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86" w:type="dxa"/>
            <w:shd w:val="clear" w:color="auto" w:fill="auto"/>
            <w:vAlign w:val="center"/>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Extrapyramidal system: Parkinson's disease, chorea, dy</w:t>
            </w:r>
            <w:r>
              <w:rPr>
                <w:rFonts w:asciiTheme="majorHAnsi" w:hAnsiTheme="majorHAnsi" w:cs="TimesNewRoman,Bold"/>
                <w:bCs/>
                <w:szCs w:val="20"/>
                <w:lang w:bidi="ne-NP"/>
              </w:rPr>
              <w:t>stonic syndromes (torticollis).</w:t>
            </w:r>
          </w:p>
        </w:tc>
        <w:tc>
          <w:tcPr>
            <w:tcW w:w="1974"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Video projection, interactive discussions.</w:t>
            </w:r>
          </w:p>
        </w:tc>
        <w:tc>
          <w:tcPr>
            <w:tcW w:w="1428"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D5EDF">
        <w:tc>
          <w:tcPr>
            <w:tcW w:w="449" w:type="dxa"/>
            <w:shd w:val="clear" w:color="auto" w:fill="auto"/>
            <w:vAlign w:val="center"/>
          </w:tcPr>
          <w:p w:rsidR="00730232" w:rsidRPr="00730232" w:rsidRDefault="00730232"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86" w:type="dxa"/>
            <w:shd w:val="clear" w:color="auto" w:fill="auto"/>
            <w:vAlign w:val="center"/>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Multiple sclerosis. Neuroinfections. Neurological path</w:t>
            </w:r>
            <w:r>
              <w:rPr>
                <w:rFonts w:asciiTheme="majorHAnsi" w:hAnsiTheme="majorHAnsi" w:cs="TimesNewRoman,Bold"/>
                <w:bCs/>
                <w:szCs w:val="20"/>
                <w:lang w:bidi="ne-NP"/>
              </w:rPr>
              <w:t>ology associated with HIV-AIDS.</w:t>
            </w:r>
          </w:p>
        </w:tc>
        <w:tc>
          <w:tcPr>
            <w:tcW w:w="1974"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Video projection, interactive discussions.</w:t>
            </w:r>
          </w:p>
        </w:tc>
        <w:tc>
          <w:tcPr>
            <w:tcW w:w="1428"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D5EDF">
        <w:tc>
          <w:tcPr>
            <w:tcW w:w="449" w:type="dxa"/>
            <w:shd w:val="clear" w:color="auto" w:fill="auto"/>
            <w:vAlign w:val="center"/>
          </w:tcPr>
          <w:p w:rsidR="00730232" w:rsidRPr="00730232" w:rsidRDefault="00730232"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86" w:type="dxa"/>
            <w:shd w:val="clear" w:color="auto" w:fill="auto"/>
            <w:vAlign w:val="center"/>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Peripheral pathology: nerves and plexuses – cervical, lumbar and sacral plexus. Mononeuropathies, polyneuropathies, polyradiculoneuritis. Diabetic ne</w:t>
            </w:r>
            <w:r>
              <w:rPr>
                <w:rFonts w:asciiTheme="majorHAnsi" w:hAnsiTheme="majorHAnsi" w:cs="TimesNewRoman,Bold"/>
                <w:bCs/>
                <w:szCs w:val="20"/>
                <w:lang w:bidi="ne-NP"/>
              </w:rPr>
              <w:t>uropathy. Alcoholic neuropathy.</w:t>
            </w:r>
          </w:p>
        </w:tc>
        <w:tc>
          <w:tcPr>
            <w:tcW w:w="1974"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Video projection, interactive discussions.</w:t>
            </w:r>
          </w:p>
        </w:tc>
        <w:tc>
          <w:tcPr>
            <w:tcW w:w="1428"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D5EDF">
        <w:tc>
          <w:tcPr>
            <w:tcW w:w="449" w:type="dxa"/>
            <w:shd w:val="clear" w:color="auto" w:fill="auto"/>
            <w:vAlign w:val="center"/>
          </w:tcPr>
          <w:p w:rsidR="00730232" w:rsidRPr="00730232" w:rsidRDefault="00730232"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86" w:type="dxa"/>
            <w:shd w:val="clear" w:color="auto" w:fill="auto"/>
            <w:vAlign w:val="center"/>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Spinal pathology: myelitis, vertebral-medullary compressions and traumas, myelopathy due to vertebral causes.</w:t>
            </w:r>
            <w:r>
              <w:rPr>
                <w:rFonts w:asciiTheme="majorHAnsi" w:hAnsiTheme="majorHAnsi" w:cs="TimesNewRoman,Bold"/>
                <w:bCs/>
                <w:szCs w:val="20"/>
                <w:lang w:bidi="ne-NP"/>
              </w:rPr>
              <w:t xml:space="preserve"> Amyotrophic lateral sclerosis.</w:t>
            </w:r>
          </w:p>
        </w:tc>
        <w:tc>
          <w:tcPr>
            <w:tcW w:w="1974"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Video projection, interactive discussions.</w:t>
            </w:r>
          </w:p>
        </w:tc>
        <w:tc>
          <w:tcPr>
            <w:tcW w:w="1428"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DD5EDF">
        <w:tc>
          <w:tcPr>
            <w:tcW w:w="449" w:type="dxa"/>
            <w:shd w:val="clear" w:color="auto" w:fill="auto"/>
            <w:vAlign w:val="center"/>
          </w:tcPr>
          <w:p w:rsidR="00730232" w:rsidRPr="00730232" w:rsidRDefault="00730232"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86" w:type="dxa"/>
            <w:shd w:val="clear" w:color="auto" w:fill="auto"/>
            <w:vAlign w:val="center"/>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Muscular pathology: myasthenia, polymyositis; muscular dystrophies.</w:t>
            </w:r>
          </w:p>
        </w:tc>
        <w:tc>
          <w:tcPr>
            <w:tcW w:w="1974"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Video projection, interactive discussions.</w:t>
            </w:r>
          </w:p>
        </w:tc>
        <w:tc>
          <w:tcPr>
            <w:tcW w:w="1428" w:type="dxa"/>
            <w:shd w:val="clear" w:color="auto" w:fill="auto"/>
          </w:tcPr>
          <w:p w:rsidR="00730232"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DD5EDF" w:rsidRDefault="00DD5EDF"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7"/>
        <w:gridCol w:w="1983"/>
        <w:gridCol w:w="1428"/>
      </w:tblGrid>
      <w:tr w:rsidR="006B7D20" w:rsidRPr="00730232" w:rsidTr="00DD5EDF">
        <w:tc>
          <w:tcPr>
            <w:tcW w:w="6726" w:type="dxa"/>
            <w:gridSpan w:val="2"/>
            <w:shd w:val="clear" w:color="auto" w:fill="F2F2F2" w:themeFill="background1" w:themeFillShade="F2"/>
            <w:vAlign w:val="center"/>
          </w:tcPr>
          <w:p w:rsidR="006B7D20" w:rsidRPr="00730232" w:rsidRDefault="006B7D20" w:rsidP="0006259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2A5571"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83" w:type="dxa"/>
            <w:shd w:val="clear" w:color="auto" w:fill="F2F2F2" w:themeFill="background1" w:themeFillShade="F2"/>
          </w:tcPr>
          <w:p w:rsidR="006B7D20" w:rsidRPr="008C0CCD" w:rsidRDefault="006B7D20" w:rsidP="0006259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06259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DD5EDF" w:rsidRPr="00730232" w:rsidTr="00DD5EDF">
        <w:tc>
          <w:tcPr>
            <w:tcW w:w="449"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77" w:type="dxa"/>
            <w:shd w:val="clear" w:color="auto" w:fill="auto"/>
            <w:vAlign w:val="center"/>
          </w:tcPr>
          <w:p w:rsidR="00DD5EDF" w:rsidRPr="00730232" w:rsidRDefault="00DD5EDF" w:rsidP="00D32096">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General labor protection norms in practical laboratory activity. Neurological observation sheet.</w:t>
            </w:r>
          </w:p>
        </w:tc>
        <w:tc>
          <w:tcPr>
            <w:tcW w:w="1983" w:type="dxa"/>
            <w:vMerge w:val="restart"/>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 xml:space="preserve">Clinical case presentations, </w:t>
            </w:r>
            <w:r w:rsidRPr="00DD5EDF">
              <w:rPr>
                <w:rFonts w:asciiTheme="majorHAnsi" w:hAnsiTheme="majorHAnsi" w:cs="TimesNewRoman,Bold"/>
                <w:bCs/>
                <w:szCs w:val="20"/>
                <w:lang w:bidi="ne-NP"/>
              </w:rPr>
              <w:lastRenderedPageBreak/>
              <w:t>films, discussions, explanations, experimental demonstrations.</w:t>
            </w:r>
          </w:p>
        </w:tc>
        <w:tc>
          <w:tcPr>
            <w:tcW w:w="1428" w:type="dxa"/>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lastRenderedPageBreak/>
              <w:t>2 hours</w:t>
            </w:r>
          </w:p>
        </w:tc>
      </w:tr>
      <w:tr w:rsidR="00DD5EDF" w:rsidRPr="00730232" w:rsidTr="00DD5EDF">
        <w:tc>
          <w:tcPr>
            <w:tcW w:w="449"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2</w:t>
            </w:r>
          </w:p>
        </w:tc>
        <w:tc>
          <w:tcPr>
            <w:tcW w:w="6277"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Semiology of motor deficits. Muscle tone: elements of functional anatomy; semiology: muscular hypotonia, pyramidal</w:t>
            </w:r>
            <w:r>
              <w:rPr>
                <w:rFonts w:asciiTheme="majorHAnsi" w:hAnsiTheme="majorHAnsi" w:cs="TimesNewRoman,Bold"/>
                <w:bCs/>
                <w:szCs w:val="20"/>
                <w:lang w:bidi="ne-NP"/>
              </w:rPr>
              <w:t xml:space="preserve"> and extrapyramidal hypertonia.</w:t>
            </w:r>
          </w:p>
        </w:tc>
        <w:tc>
          <w:tcPr>
            <w:tcW w:w="1983" w:type="dxa"/>
            <w:vMerge/>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D5EDF" w:rsidRPr="00730232" w:rsidTr="00DD5EDF">
        <w:tc>
          <w:tcPr>
            <w:tcW w:w="449"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3</w:t>
            </w:r>
          </w:p>
        </w:tc>
        <w:tc>
          <w:tcPr>
            <w:tcW w:w="6277"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Semiology of trophic disorders due to neurological causes. Etiopathogenic differential diagnosis between neu</w:t>
            </w:r>
            <w:r>
              <w:rPr>
                <w:rFonts w:asciiTheme="majorHAnsi" w:hAnsiTheme="majorHAnsi" w:cs="TimesNewRoman,Bold"/>
                <w:bCs/>
                <w:szCs w:val="20"/>
                <w:lang w:bidi="ne-NP"/>
              </w:rPr>
              <w:t>rogenic and myogenic atrophies.</w:t>
            </w:r>
          </w:p>
        </w:tc>
        <w:tc>
          <w:tcPr>
            <w:tcW w:w="1983" w:type="dxa"/>
            <w:vMerge/>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D5EDF" w:rsidRPr="00730232" w:rsidTr="00DD5EDF">
        <w:tc>
          <w:tcPr>
            <w:tcW w:w="449"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77"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The semiology of sensitivity. Types of sensitive syndromes. Thalamic syndromes. Spinal cord syndromes: functional and topographical anatomy of the cord (ascending and descending pathways); syndrome of total section of the marrow, syndrome of medullary hemisection.</w:t>
            </w:r>
          </w:p>
        </w:tc>
        <w:tc>
          <w:tcPr>
            <w:tcW w:w="1983" w:type="dxa"/>
            <w:vMerge/>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D5EDF" w:rsidRPr="00730232" w:rsidTr="00DD5EDF">
        <w:tc>
          <w:tcPr>
            <w:tcW w:w="449"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77"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Notions of semiology of cranial nerves. Paralysis of the facial nerve; recovery of peripheral facial paralysis. Swallowing disorders in neurological diseases and principles of recovery. Approach to the patient wi</w:t>
            </w:r>
            <w:r>
              <w:rPr>
                <w:rFonts w:asciiTheme="majorHAnsi" w:hAnsiTheme="majorHAnsi" w:cs="TimesNewRoman,Bold"/>
                <w:bCs/>
                <w:szCs w:val="20"/>
                <w:lang w:bidi="ne-NP"/>
              </w:rPr>
              <w:t>th vision and hearing disorders</w:t>
            </w:r>
          </w:p>
        </w:tc>
        <w:tc>
          <w:tcPr>
            <w:tcW w:w="1983" w:type="dxa"/>
            <w:vMerge/>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D5EDF" w:rsidRPr="00730232" w:rsidTr="00DD5EDF">
        <w:tc>
          <w:tcPr>
            <w:tcW w:w="449"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77"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 xml:space="preserve">Extrapyramidal system: functional anatomy; parkinsonian syndrome and Parkinson's disease. Involuntary movements: chorea, </w:t>
            </w:r>
            <w:r>
              <w:rPr>
                <w:rFonts w:asciiTheme="majorHAnsi" w:hAnsiTheme="majorHAnsi" w:cs="TimesNewRoman,Bold"/>
                <w:bCs/>
                <w:szCs w:val="20"/>
                <w:lang w:bidi="ne-NP"/>
              </w:rPr>
              <w:t>athetosis, dystonia, myoclonus;</w:t>
            </w:r>
          </w:p>
        </w:tc>
        <w:tc>
          <w:tcPr>
            <w:tcW w:w="1983" w:type="dxa"/>
            <w:vMerge/>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D5EDF" w:rsidRPr="00730232" w:rsidTr="00DD5EDF">
        <w:tc>
          <w:tcPr>
            <w:tcW w:w="449"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77" w:type="dxa"/>
            <w:shd w:val="clear" w:color="auto" w:fill="auto"/>
            <w:vAlign w:val="center"/>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sidRPr="00DD5EDF">
              <w:rPr>
                <w:rFonts w:asciiTheme="majorHAnsi" w:hAnsiTheme="majorHAnsi" w:cs="TimesNewRoman,Bold"/>
                <w:bCs/>
                <w:szCs w:val="20"/>
                <w:lang w:bidi="ne-NP"/>
              </w:rPr>
              <w:t>Examination of higher functions: consciousness, cognitions, language. Aphasia, dysarthria. Apraxias. Cortical syndromes.</w:t>
            </w:r>
          </w:p>
        </w:tc>
        <w:tc>
          <w:tcPr>
            <w:tcW w:w="1983" w:type="dxa"/>
            <w:vMerge/>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DD5EDF" w:rsidRPr="00730232" w:rsidRDefault="00DD5EDF" w:rsidP="0006259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DD5EDF"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062599">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830AAE" w:rsidRPr="00861669" w:rsidRDefault="00C008AB" w:rsidP="0006259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861669">
              <w:rPr>
                <w:rFonts w:asciiTheme="majorHAnsi" w:hAnsiTheme="majorHAnsi" w:cs="TimesNewRoman,Bold"/>
                <w:bCs/>
                <w:szCs w:val="20"/>
                <w:lang w:bidi="ne-NP"/>
              </w:rPr>
              <w:t>Course notes and LP on</w:t>
            </w:r>
            <w:r w:rsidR="00DD5EDF" w:rsidRPr="00861669">
              <w:rPr>
                <w:rFonts w:asciiTheme="majorHAnsi" w:hAnsiTheme="majorHAnsi" w:cs="TimesNewRoman,Bold"/>
                <w:bCs/>
                <w:szCs w:val="20"/>
                <w:lang w:bidi="ne-NP"/>
              </w:rPr>
              <w:t xml:space="preserve"> the e-Learning platform</w:t>
            </w:r>
            <w:r w:rsidRPr="00861669">
              <w:rPr>
                <w:rFonts w:asciiTheme="majorHAnsi" w:hAnsiTheme="majorHAnsi" w:cs="TimesNewRoman,Bold"/>
                <w:bCs/>
                <w:szCs w:val="20"/>
                <w:lang w:bidi="ne-NP"/>
              </w:rPr>
              <w:t xml:space="preserve"> UMF Iasi</w:t>
            </w:r>
          </w:p>
        </w:tc>
      </w:tr>
      <w:tr w:rsidR="000C7BDB" w:rsidTr="002326CD">
        <w:tc>
          <w:tcPr>
            <w:tcW w:w="10044" w:type="dxa"/>
          </w:tcPr>
          <w:p w:rsidR="004731A5" w:rsidRPr="00861669" w:rsidRDefault="004731A5" w:rsidP="00062599">
            <w:pPr>
              <w:shd w:val="clear" w:color="auto" w:fill="FFFFFF"/>
              <w:spacing w:line="240" w:lineRule="auto"/>
              <w:jc w:val="both"/>
              <w:rPr>
                <w:rFonts w:asciiTheme="majorHAnsi" w:eastAsia="Times New Roman" w:hAnsiTheme="majorHAnsi" w:cs="Arial"/>
                <w:spacing w:val="6"/>
                <w:szCs w:val="20"/>
                <w:lang w:val="en-US" w:eastAsia="ro-RO"/>
              </w:rPr>
            </w:pPr>
            <w:r w:rsidRPr="00861669">
              <w:rPr>
                <w:rFonts w:asciiTheme="majorHAnsi" w:eastAsia="Times New Roman" w:hAnsiTheme="majorHAnsi" w:cs="Arial"/>
                <w:szCs w:val="20"/>
                <w:lang w:eastAsia="ro-RO"/>
              </w:rPr>
              <w:t>2. Popescu CD, Constantinescu A, Ignat EB, Matei D, Alexa D, Bolboceanu O, Grosu C, Popescu D. </w:t>
            </w:r>
            <w:r w:rsidRPr="00861669">
              <w:rPr>
                <w:rFonts w:asciiTheme="majorHAnsi" w:eastAsia="Times New Roman" w:hAnsiTheme="majorHAnsi" w:cs="Arial"/>
                <w:spacing w:val="6"/>
                <w:szCs w:val="20"/>
                <w:lang w:val="en-US" w:eastAsia="ro-RO"/>
              </w:rPr>
              <w:t xml:space="preserve">Neurology for medical students. Second edition. </w:t>
            </w:r>
            <w:proofErr w:type="spellStart"/>
            <w:r w:rsidRPr="00861669">
              <w:rPr>
                <w:rFonts w:asciiTheme="majorHAnsi" w:eastAsia="Times New Roman" w:hAnsiTheme="majorHAnsi" w:cs="Arial"/>
                <w:spacing w:val="6"/>
                <w:szCs w:val="20"/>
                <w:lang w:val="en-US" w:eastAsia="ro-RO"/>
              </w:rPr>
              <w:t>Eds</w:t>
            </w:r>
            <w:proofErr w:type="spellEnd"/>
            <w:r w:rsidRPr="00861669">
              <w:rPr>
                <w:rFonts w:asciiTheme="majorHAnsi" w:eastAsia="Times New Roman" w:hAnsiTheme="majorHAnsi" w:cs="Arial"/>
                <w:spacing w:val="6"/>
                <w:szCs w:val="20"/>
                <w:lang w:val="en-US" w:eastAsia="ro-RO"/>
              </w:rPr>
              <w:t xml:space="preserve"> CD </w:t>
            </w:r>
            <w:proofErr w:type="spellStart"/>
            <w:r w:rsidRPr="00861669">
              <w:rPr>
                <w:rFonts w:asciiTheme="majorHAnsi" w:eastAsia="Times New Roman" w:hAnsiTheme="majorHAnsi" w:cs="Arial"/>
                <w:spacing w:val="6"/>
                <w:szCs w:val="20"/>
                <w:lang w:val="en-US" w:eastAsia="ro-RO"/>
              </w:rPr>
              <w:t>Popecu</w:t>
            </w:r>
            <w:proofErr w:type="spellEnd"/>
            <w:r w:rsidRPr="00861669">
              <w:rPr>
                <w:rFonts w:asciiTheme="majorHAnsi" w:eastAsia="Times New Roman" w:hAnsiTheme="majorHAnsi" w:cs="Arial"/>
                <w:spacing w:val="6"/>
                <w:szCs w:val="20"/>
                <w:lang w:val="en-US" w:eastAsia="ro-RO"/>
              </w:rPr>
              <w:t>. </w:t>
            </w:r>
            <w:r w:rsidRPr="00861669">
              <w:rPr>
                <w:rFonts w:asciiTheme="majorHAnsi" w:eastAsia="Times New Roman" w:hAnsiTheme="majorHAnsi" w:cs="Arial"/>
                <w:szCs w:val="20"/>
                <w:lang w:val="it-IT" w:eastAsia="ro-RO"/>
              </w:rPr>
              <w:t>Editura "Gr. T. Popa" UMF Iaşi</w:t>
            </w:r>
            <w:r w:rsidRPr="00861669">
              <w:rPr>
                <w:rFonts w:asciiTheme="majorHAnsi" w:eastAsia="Times New Roman" w:hAnsiTheme="majorHAnsi" w:cs="Arial"/>
                <w:spacing w:val="6"/>
                <w:szCs w:val="20"/>
                <w:lang w:val="en-US" w:eastAsia="ro-RO"/>
              </w:rPr>
              <w:t>, 2015;</w:t>
            </w:r>
          </w:p>
          <w:p w:rsidR="004731A5" w:rsidRPr="00861669" w:rsidRDefault="004731A5" w:rsidP="00062599">
            <w:pPr>
              <w:shd w:val="clear" w:color="auto" w:fill="FFFFFF"/>
              <w:spacing w:line="240" w:lineRule="auto"/>
              <w:jc w:val="both"/>
              <w:rPr>
                <w:rFonts w:asciiTheme="majorHAnsi" w:eastAsia="Times New Roman" w:hAnsiTheme="majorHAnsi" w:cs="Arial"/>
                <w:szCs w:val="20"/>
                <w:lang w:eastAsia="ro-RO"/>
              </w:rPr>
            </w:pPr>
            <w:r w:rsidRPr="00861669">
              <w:rPr>
                <w:rFonts w:asciiTheme="majorHAnsi" w:eastAsia="Times New Roman" w:hAnsiTheme="majorHAnsi" w:cs="Arial"/>
                <w:szCs w:val="20"/>
                <w:lang w:eastAsia="ro-RO"/>
              </w:rPr>
              <w:t>3. B. Ignat - Lobii cerebrali – in "Curs de neurologie". Aurora Constantinescu, Dan Iulian Cuciureanu. Iaşi : Editura Gr.T. Popa, 2018; ISBN 978-606-544-556-7</w:t>
            </w:r>
          </w:p>
          <w:p w:rsidR="004731A5" w:rsidRPr="00861669" w:rsidRDefault="004731A5" w:rsidP="00062599">
            <w:pPr>
              <w:shd w:val="clear" w:color="auto" w:fill="FFFFFF"/>
              <w:spacing w:line="240" w:lineRule="auto"/>
              <w:jc w:val="both"/>
              <w:rPr>
                <w:rFonts w:asciiTheme="majorHAnsi" w:eastAsia="Times New Roman" w:hAnsiTheme="majorHAnsi" w:cs="Arial"/>
                <w:szCs w:val="20"/>
                <w:lang w:eastAsia="ro-RO"/>
              </w:rPr>
            </w:pPr>
            <w:r w:rsidRPr="00861669">
              <w:rPr>
                <w:rFonts w:asciiTheme="majorHAnsi" w:eastAsia="Times New Roman" w:hAnsiTheme="majorHAnsi" w:cs="Arial"/>
                <w:szCs w:val="20"/>
                <w:lang w:eastAsia="ro-RO"/>
              </w:rPr>
              <w:t>4. B. Ignat - Bolile demielinizante ale sistemului nervos central – in "Curs de neurologie". Aurora Constantinescu, Dan Iulian Cuciureanu. Iaşi : Editura Gr.T. Popa, 2018; ISBN 978-606-544-556-7</w:t>
            </w:r>
          </w:p>
          <w:p w:rsidR="004731A5" w:rsidRPr="00861669" w:rsidRDefault="004731A5" w:rsidP="00062599">
            <w:pPr>
              <w:shd w:val="clear" w:color="auto" w:fill="FFFFFF"/>
              <w:spacing w:line="240" w:lineRule="auto"/>
              <w:jc w:val="both"/>
              <w:rPr>
                <w:rFonts w:asciiTheme="majorHAnsi" w:eastAsia="Times New Roman" w:hAnsiTheme="majorHAnsi" w:cs="Arial"/>
                <w:szCs w:val="20"/>
                <w:lang w:eastAsia="ro-RO"/>
              </w:rPr>
            </w:pPr>
            <w:r w:rsidRPr="00861669">
              <w:rPr>
                <w:rFonts w:asciiTheme="majorHAnsi" w:eastAsia="Times New Roman" w:hAnsiTheme="majorHAnsi" w:cs="Arial"/>
                <w:szCs w:val="20"/>
                <w:lang w:eastAsia="ro-RO"/>
              </w:rPr>
              <w:t>5. EB Ignat, C Grosu, DA Spinu. Probleme neurologice legate de consumul de alcool. In “Alcoolul si patologia medicala”. Florin Mitu, Maria Magdalena Leon Constantin - Editura "Gr. T. Popa", U.M.F. Iasi, 2021</w:t>
            </w:r>
          </w:p>
          <w:p w:rsidR="000C7BDB" w:rsidRPr="00861669" w:rsidRDefault="000C7BDB" w:rsidP="00062599">
            <w:pPr>
              <w:autoSpaceDE w:val="0"/>
              <w:autoSpaceDN w:val="0"/>
              <w:adjustRightInd w:val="0"/>
              <w:spacing w:line="240" w:lineRule="auto"/>
              <w:rPr>
                <w:rFonts w:asciiTheme="majorHAnsi" w:hAnsiTheme="majorHAnsi" w:cs="TimesNewRoman,Bold"/>
                <w:b/>
                <w:bCs/>
                <w:i/>
                <w:szCs w:val="20"/>
                <w:lang w:bidi="ne-NP"/>
              </w:rPr>
            </w:pPr>
          </w:p>
        </w:tc>
      </w:tr>
      <w:tr w:rsidR="00830AAE" w:rsidTr="000657D1">
        <w:tc>
          <w:tcPr>
            <w:tcW w:w="10044" w:type="dxa"/>
          </w:tcPr>
          <w:p w:rsidR="00830AAE" w:rsidRDefault="006B7D20" w:rsidP="00062599">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830AAE" w:rsidRPr="00861669" w:rsidRDefault="004731A5" w:rsidP="00062599">
            <w:pPr>
              <w:spacing w:line="240" w:lineRule="auto"/>
              <w:jc w:val="both"/>
              <w:rPr>
                <w:rFonts w:asciiTheme="majorHAnsi" w:hAnsiTheme="majorHAnsi"/>
                <w:b/>
                <w:bCs/>
                <w:i/>
                <w:szCs w:val="20"/>
                <w:lang w:val="it-IT"/>
              </w:rPr>
            </w:pPr>
            <w:r w:rsidRPr="00861669">
              <w:rPr>
                <w:rFonts w:asciiTheme="majorHAnsi" w:hAnsiTheme="majorHAnsi" w:cs="Arial"/>
                <w:bCs/>
                <w:szCs w:val="20"/>
                <w:lang w:bidi="ne-NP"/>
              </w:rPr>
              <w:t xml:space="preserve">Fundamentals of Neurology, an Illustrated Guide, M. Mumenthaler, Ed. </w:t>
            </w:r>
            <w:r w:rsidRPr="00861669">
              <w:rPr>
                <w:rFonts w:asciiTheme="majorHAnsi" w:hAnsiTheme="majorHAnsi" w:cs="Arial"/>
                <w:bCs/>
                <w:szCs w:val="20"/>
                <w:lang w:val="it-IT" w:bidi="ne-NP"/>
              </w:rPr>
              <w:t>Thieme, 2017.</w:t>
            </w:r>
          </w:p>
        </w:tc>
      </w:tr>
    </w:tbl>
    <w:p w:rsidR="00062599" w:rsidRDefault="00062599" w:rsidP="009A5058">
      <w:pPr>
        <w:autoSpaceDE w:val="0"/>
        <w:autoSpaceDN w:val="0"/>
        <w:adjustRightInd w:val="0"/>
        <w:spacing w:line="240" w:lineRule="auto"/>
        <w:rPr>
          <w:rFonts w:asciiTheme="majorHAnsi" w:hAnsiTheme="majorHAnsi" w:cs="TimesNewRoman,Bold"/>
          <w:b/>
          <w:bCs/>
          <w:szCs w:val="20"/>
          <w:lang w:bidi="ne-NP"/>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06259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06259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06259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062599">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06259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062599">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06259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06259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06259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062599">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06259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06259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06259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062599">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06259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06259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06259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06259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06259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rsidR="00E65D16" w:rsidRPr="004731A5" w:rsidRDefault="004731A5" w:rsidP="00062599">
            <w:pPr>
              <w:autoSpaceDE w:val="0"/>
              <w:autoSpaceDN w:val="0"/>
              <w:adjustRightInd w:val="0"/>
              <w:spacing w:line="240" w:lineRule="auto"/>
              <w:rPr>
                <w:rFonts w:asciiTheme="majorHAnsi" w:hAnsiTheme="majorHAnsi" w:cs="TimesNewRoman"/>
                <w:szCs w:val="20"/>
                <w:lang w:bidi="ne-NP"/>
              </w:rPr>
            </w:pPr>
            <w:r w:rsidRPr="004731A5">
              <w:rPr>
                <w:rFonts w:asciiTheme="majorHAnsi" w:hAnsiTheme="majorHAnsi" w:cs="TimesNewRoman"/>
                <w:szCs w:val="20"/>
                <w:lang w:bidi="ne-NP"/>
              </w:rPr>
              <w:t>• Knowledge of the neurological semiology.</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53419D" w:rsidRDefault="0053419D"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62312A"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9D6361">
              <w:rPr>
                <w:rFonts w:asciiTheme="majorHAnsi" w:hAnsiTheme="majorHAnsi" w:cs="TimesNewRoman"/>
                <w:szCs w:val="20"/>
                <w:lang w:bidi="ne-NP"/>
              </w:rPr>
              <w:t>.2024</w:t>
            </w:r>
          </w:p>
        </w:tc>
        <w:tc>
          <w:tcPr>
            <w:tcW w:w="3870" w:type="dxa"/>
          </w:tcPr>
          <w:p w:rsidR="001C6702" w:rsidRPr="00356BA6" w:rsidRDefault="00356BA6" w:rsidP="00AB2E3B">
            <w:pPr>
              <w:autoSpaceDE w:val="0"/>
              <w:autoSpaceDN w:val="0"/>
              <w:adjustRightInd w:val="0"/>
              <w:rPr>
                <w:rFonts w:asciiTheme="majorHAnsi" w:hAnsiTheme="majorHAnsi" w:cs="TimesNewRoman"/>
                <w:szCs w:val="20"/>
                <w:lang w:bidi="ne-NP"/>
              </w:rPr>
            </w:pPr>
            <w:r w:rsidRPr="00356BA6">
              <w:rPr>
                <w:rFonts w:asciiTheme="majorHAnsi" w:hAnsiTheme="majorHAnsi"/>
              </w:rPr>
              <w:t>Lecturer Cristina Grosu, MD, PhD</w:t>
            </w:r>
          </w:p>
        </w:tc>
        <w:tc>
          <w:tcPr>
            <w:tcW w:w="4176" w:type="dxa"/>
          </w:tcPr>
          <w:p w:rsidR="001C6702" w:rsidRPr="00356BA6" w:rsidRDefault="009D6361" w:rsidP="008759EB">
            <w:pPr>
              <w:autoSpaceDE w:val="0"/>
              <w:autoSpaceDN w:val="0"/>
              <w:adjustRightInd w:val="0"/>
              <w:jc w:val="center"/>
              <w:rPr>
                <w:rFonts w:asciiTheme="majorHAnsi" w:hAnsiTheme="majorHAnsi" w:cs="TimesNewRoman"/>
                <w:szCs w:val="20"/>
                <w:lang w:bidi="ne-NP"/>
              </w:rPr>
            </w:pPr>
            <w:r>
              <w:rPr>
                <w:rFonts w:asciiTheme="majorHAnsi" w:hAnsiTheme="majorHAnsi"/>
              </w:rPr>
              <w:t>Lecturer</w:t>
            </w:r>
            <w:r w:rsidR="00356BA6" w:rsidRPr="00356BA6">
              <w:rPr>
                <w:rFonts w:asciiTheme="majorHAnsi" w:hAnsiTheme="majorHAnsi"/>
              </w:rPr>
              <w:t xml:space="preserve"> Dan Trofin, MD, PhD</w:t>
            </w:r>
            <w:r w:rsidR="00596ADE">
              <w:rPr>
                <w:rFonts w:asciiTheme="majorHAnsi" w:hAnsiTheme="majorHAnsi"/>
              </w:rPr>
              <w:t xml:space="preserve"> </w:t>
            </w:r>
          </w:p>
        </w:tc>
      </w:tr>
    </w:tbl>
    <w:p w:rsidR="000C7BDB" w:rsidRDefault="00C94540"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356BA6"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356BA6" w:rsidRDefault="00356BA6" w:rsidP="00CF6B2D">
      <w:pPr>
        <w:autoSpaceDE w:val="0"/>
        <w:autoSpaceDN w:val="0"/>
        <w:adjustRightInd w:val="0"/>
        <w:rPr>
          <w:rFonts w:asciiTheme="majorHAnsi" w:hAnsiTheme="majorHAnsi" w:cs="TimesNewRoman"/>
          <w:szCs w:val="20"/>
          <w:lang w:bidi="ne-NP"/>
        </w:rPr>
      </w:pPr>
    </w:p>
    <w:p w:rsidR="00356BA6" w:rsidRDefault="00356BA6"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9D6361"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62312A">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356BA6" w:rsidRDefault="00356BA6" w:rsidP="00356BA6">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A1" w:rsidRDefault="00BA67A1" w:rsidP="003620AC">
      <w:pPr>
        <w:spacing w:line="240" w:lineRule="auto"/>
      </w:pPr>
      <w:r>
        <w:separator/>
      </w:r>
    </w:p>
  </w:endnote>
  <w:endnote w:type="continuationSeparator" w:id="0">
    <w:p w:rsidR="00BA67A1" w:rsidRDefault="00BA67A1"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87294">
                            <w:rPr>
                              <w:noProof/>
                              <w:color w:val="7F7F7F" w:themeColor="text1" w:themeTint="80"/>
                            </w:rPr>
                            <w:t>4</w:t>
                          </w:r>
                          <w:r w:rsidRPr="00A314B1">
                            <w:rPr>
                              <w:color w:val="7F7F7F" w:themeColor="text1" w:themeTint="80"/>
                            </w:rPr>
                            <w:fldChar w:fldCharType="end"/>
                          </w:r>
                          <w:r>
                            <w:t xml:space="preserve"> din </w:t>
                          </w:r>
                          <w:r w:rsidR="00BA67A1">
                            <w:fldChar w:fldCharType="begin"/>
                          </w:r>
                          <w:r w:rsidR="00BA67A1">
                            <w:instrText xml:space="preserve"> NUMPAGES   \* MERGEFORMAT </w:instrText>
                          </w:r>
                          <w:r w:rsidR="00BA67A1">
                            <w:fldChar w:fldCharType="separate"/>
                          </w:r>
                          <w:r w:rsidR="00887294">
                            <w:rPr>
                              <w:noProof/>
                            </w:rPr>
                            <w:t>4</w:t>
                          </w:r>
                          <w:r w:rsidR="00BA67A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87294">
                      <w:rPr>
                        <w:noProof/>
                        <w:color w:val="7F7F7F" w:themeColor="text1" w:themeTint="80"/>
                      </w:rPr>
                      <w:t>4</w:t>
                    </w:r>
                    <w:r w:rsidRPr="00A314B1">
                      <w:rPr>
                        <w:color w:val="7F7F7F" w:themeColor="text1" w:themeTint="80"/>
                      </w:rPr>
                      <w:fldChar w:fldCharType="end"/>
                    </w:r>
                    <w:r>
                      <w:t xml:space="preserve"> din </w:t>
                    </w:r>
                    <w:r w:rsidR="00BA67A1">
                      <w:fldChar w:fldCharType="begin"/>
                    </w:r>
                    <w:r w:rsidR="00BA67A1">
                      <w:instrText xml:space="preserve"> NUMPAGES   \* MERGEFORMAT </w:instrText>
                    </w:r>
                    <w:r w:rsidR="00BA67A1">
                      <w:fldChar w:fldCharType="separate"/>
                    </w:r>
                    <w:r w:rsidR="00887294">
                      <w:rPr>
                        <w:noProof/>
                      </w:rPr>
                      <w:t>4</w:t>
                    </w:r>
                    <w:r w:rsidR="00BA67A1">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87294">
                            <w:rPr>
                              <w:noProof/>
                              <w:color w:val="7F7F7F" w:themeColor="text1" w:themeTint="80"/>
                            </w:rPr>
                            <w:t>1</w:t>
                          </w:r>
                          <w:r w:rsidRPr="00A314B1">
                            <w:rPr>
                              <w:color w:val="7F7F7F" w:themeColor="text1" w:themeTint="80"/>
                            </w:rPr>
                            <w:fldChar w:fldCharType="end"/>
                          </w:r>
                          <w:r>
                            <w:t xml:space="preserve"> din </w:t>
                          </w:r>
                          <w:r w:rsidR="00BA67A1">
                            <w:fldChar w:fldCharType="begin"/>
                          </w:r>
                          <w:r w:rsidR="00BA67A1">
                            <w:instrText xml:space="preserve"> NUMPAGES   \* MERGEFORMAT </w:instrText>
                          </w:r>
                          <w:r w:rsidR="00BA67A1">
                            <w:fldChar w:fldCharType="separate"/>
                          </w:r>
                          <w:r w:rsidR="00887294">
                            <w:rPr>
                              <w:noProof/>
                            </w:rPr>
                            <w:t>1</w:t>
                          </w:r>
                          <w:r w:rsidR="00BA67A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87294">
                      <w:rPr>
                        <w:noProof/>
                        <w:color w:val="7F7F7F" w:themeColor="text1" w:themeTint="80"/>
                      </w:rPr>
                      <w:t>1</w:t>
                    </w:r>
                    <w:r w:rsidRPr="00A314B1">
                      <w:rPr>
                        <w:color w:val="7F7F7F" w:themeColor="text1" w:themeTint="80"/>
                      </w:rPr>
                      <w:fldChar w:fldCharType="end"/>
                    </w:r>
                    <w:r>
                      <w:t xml:space="preserve"> din </w:t>
                    </w:r>
                    <w:r w:rsidR="00BA67A1">
                      <w:fldChar w:fldCharType="begin"/>
                    </w:r>
                    <w:r w:rsidR="00BA67A1">
                      <w:instrText xml:space="preserve"> NUMPAGES   \* MERGEFORMAT </w:instrText>
                    </w:r>
                    <w:r w:rsidR="00BA67A1">
                      <w:fldChar w:fldCharType="separate"/>
                    </w:r>
                    <w:r w:rsidR="00887294">
                      <w:rPr>
                        <w:noProof/>
                      </w:rPr>
                      <w:t>1</w:t>
                    </w:r>
                    <w:r w:rsidR="00BA67A1">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A1" w:rsidRDefault="00BA67A1" w:rsidP="003620AC">
      <w:pPr>
        <w:spacing w:line="240" w:lineRule="auto"/>
      </w:pPr>
      <w:r>
        <w:separator/>
      </w:r>
    </w:p>
  </w:footnote>
  <w:footnote w:type="continuationSeparator" w:id="0">
    <w:p w:rsidR="00BA67A1" w:rsidRDefault="00BA67A1"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A7577"/>
    <w:multiLevelType w:val="hybridMultilevel"/>
    <w:tmpl w:val="4DF2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2599"/>
    <w:rsid w:val="000657D1"/>
    <w:rsid w:val="00066EC6"/>
    <w:rsid w:val="0008386E"/>
    <w:rsid w:val="00096232"/>
    <w:rsid w:val="000A20CC"/>
    <w:rsid w:val="000B4404"/>
    <w:rsid w:val="000C40FD"/>
    <w:rsid w:val="000C487C"/>
    <w:rsid w:val="000C69A9"/>
    <w:rsid w:val="000C7BDB"/>
    <w:rsid w:val="000E77C0"/>
    <w:rsid w:val="000F6B2B"/>
    <w:rsid w:val="00112ABC"/>
    <w:rsid w:val="00113F10"/>
    <w:rsid w:val="00116327"/>
    <w:rsid w:val="00117E90"/>
    <w:rsid w:val="00123697"/>
    <w:rsid w:val="00130E44"/>
    <w:rsid w:val="001336B1"/>
    <w:rsid w:val="001564D8"/>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E40E0"/>
    <w:rsid w:val="00303D07"/>
    <w:rsid w:val="003102DE"/>
    <w:rsid w:val="00314DEB"/>
    <w:rsid w:val="00320C4F"/>
    <w:rsid w:val="00323938"/>
    <w:rsid w:val="00331357"/>
    <w:rsid w:val="003369C0"/>
    <w:rsid w:val="00337B9F"/>
    <w:rsid w:val="0034673D"/>
    <w:rsid w:val="003562C9"/>
    <w:rsid w:val="00356BA6"/>
    <w:rsid w:val="003578FB"/>
    <w:rsid w:val="00360DC5"/>
    <w:rsid w:val="003620AC"/>
    <w:rsid w:val="00371F72"/>
    <w:rsid w:val="0038014E"/>
    <w:rsid w:val="003801A4"/>
    <w:rsid w:val="00384A9B"/>
    <w:rsid w:val="00386A2F"/>
    <w:rsid w:val="00391CF2"/>
    <w:rsid w:val="003947F0"/>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7316F"/>
    <w:rsid w:val="004731A5"/>
    <w:rsid w:val="00482ED4"/>
    <w:rsid w:val="00483986"/>
    <w:rsid w:val="00484F5D"/>
    <w:rsid w:val="0049528C"/>
    <w:rsid w:val="004A18B3"/>
    <w:rsid w:val="004A6A98"/>
    <w:rsid w:val="004A6BE1"/>
    <w:rsid w:val="004B2C0C"/>
    <w:rsid w:val="004C5389"/>
    <w:rsid w:val="004F1160"/>
    <w:rsid w:val="004F4D8F"/>
    <w:rsid w:val="004F7D77"/>
    <w:rsid w:val="005013D1"/>
    <w:rsid w:val="00502649"/>
    <w:rsid w:val="00505884"/>
    <w:rsid w:val="0052621D"/>
    <w:rsid w:val="00530019"/>
    <w:rsid w:val="0053419D"/>
    <w:rsid w:val="00547602"/>
    <w:rsid w:val="00566BCD"/>
    <w:rsid w:val="00567187"/>
    <w:rsid w:val="00576CEC"/>
    <w:rsid w:val="00577206"/>
    <w:rsid w:val="00582BB1"/>
    <w:rsid w:val="005839DD"/>
    <w:rsid w:val="0058790F"/>
    <w:rsid w:val="00587BA6"/>
    <w:rsid w:val="00592D5C"/>
    <w:rsid w:val="00596ADE"/>
    <w:rsid w:val="00596D95"/>
    <w:rsid w:val="00596F5D"/>
    <w:rsid w:val="0059747C"/>
    <w:rsid w:val="005979F3"/>
    <w:rsid w:val="005C75E1"/>
    <w:rsid w:val="005F62D7"/>
    <w:rsid w:val="005F7C27"/>
    <w:rsid w:val="0061072E"/>
    <w:rsid w:val="006126E5"/>
    <w:rsid w:val="006207C8"/>
    <w:rsid w:val="00621AF2"/>
    <w:rsid w:val="00622996"/>
    <w:rsid w:val="0062312A"/>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7E5285"/>
    <w:rsid w:val="00800B18"/>
    <w:rsid w:val="00802A0A"/>
    <w:rsid w:val="00804842"/>
    <w:rsid w:val="008131FF"/>
    <w:rsid w:val="008174A3"/>
    <w:rsid w:val="0082050C"/>
    <w:rsid w:val="00822E8B"/>
    <w:rsid w:val="008250A5"/>
    <w:rsid w:val="00826C19"/>
    <w:rsid w:val="00830AAE"/>
    <w:rsid w:val="008607C1"/>
    <w:rsid w:val="00861669"/>
    <w:rsid w:val="00862C30"/>
    <w:rsid w:val="00863C4D"/>
    <w:rsid w:val="00865A3E"/>
    <w:rsid w:val="00867118"/>
    <w:rsid w:val="008759EB"/>
    <w:rsid w:val="00887294"/>
    <w:rsid w:val="008A4B48"/>
    <w:rsid w:val="008C0CCD"/>
    <w:rsid w:val="008C5964"/>
    <w:rsid w:val="008D406E"/>
    <w:rsid w:val="008E0432"/>
    <w:rsid w:val="008E18B5"/>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D6361"/>
    <w:rsid w:val="00A045E2"/>
    <w:rsid w:val="00A0632E"/>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4CE9"/>
    <w:rsid w:val="00B06C26"/>
    <w:rsid w:val="00B16875"/>
    <w:rsid w:val="00B21FD5"/>
    <w:rsid w:val="00B31065"/>
    <w:rsid w:val="00B3395E"/>
    <w:rsid w:val="00B55609"/>
    <w:rsid w:val="00B70B7A"/>
    <w:rsid w:val="00B71C33"/>
    <w:rsid w:val="00B85535"/>
    <w:rsid w:val="00BA67A1"/>
    <w:rsid w:val="00BB2FCD"/>
    <w:rsid w:val="00BC159B"/>
    <w:rsid w:val="00BC21AC"/>
    <w:rsid w:val="00BC23D8"/>
    <w:rsid w:val="00BD0368"/>
    <w:rsid w:val="00BD56FA"/>
    <w:rsid w:val="00BD5887"/>
    <w:rsid w:val="00BE78D8"/>
    <w:rsid w:val="00BF064D"/>
    <w:rsid w:val="00C008AB"/>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5D28"/>
    <w:rsid w:val="00C94540"/>
    <w:rsid w:val="00CA6A95"/>
    <w:rsid w:val="00CA79C9"/>
    <w:rsid w:val="00CC50A6"/>
    <w:rsid w:val="00CD3CB7"/>
    <w:rsid w:val="00CD7ED0"/>
    <w:rsid w:val="00CE45F1"/>
    <w:rsid w:val="00CE5918"/>
    <w:rsid w:val="00CF6B2D"/>
    <w:rsid w:val="00D00B2C"/>
    <w:rsid w:val="00D019F8"/>
    <w:rsid w:val="00D040EE"/>
    <w:rsid w:val="00D117D0"/>
    <w:rsid w:val="00D126AA"/>
    <w:rsid w:val="00D14670"/>
    <w:rsid w:val="00D14DAF"/>
    <w:rsid w:val="00D2474D"/>
    <w:rsid w:val="00D270F6"/>
    <w:rsid w:val="00D32096"/>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C159E"/>
    <w:rsid w:val="00DC1655"/>
    <w:rsid w:val="00DD5EDF"/>
    <w:rsid w:val="00DD647F"/>
    <w:rsid w:val="00DE46A0"/>
    <w:rsid w:val="00DE4E46"/>
    <w:rsid w:val="00DF1156"/>
    <w:rsid w:val="00DF5818"/>
    <w:rsid w:val="00E07EE1"/>
    <w:rsid w:val="00E11402"/>
    <w:rsid w:val="00E155DA"/>
    <w:rsid w:val="00E17F05"/>
    <w:rsid w:val="00E27A4D"/>
    <w:rsid w:val="00E3025A"/>
    <w:rsid w:val="00E30BAE"/>
    <w:rsid w:val="00E3127B"/>
    <w:rsid w:val="00E340E7"/>
    <w:rsid w:val="00E61028"/>
    <w:rsid w:val="00E632FA"/>
    <w:rsid w:val="00E65D16"/>
    <w:rsid w:val="00E856EE"/>
    <w:rsid w:val="00E93C96"/>
    <w:rsid w:val="00E97541"/>
    <w:rsid w:val="00EB5249"/>
    <w:rsid w:val="00EB5461"/>
    <w:rsid w:val="00EC5FC3"/>
    <w:rsid w:val="00EF00DF"/>
    <w:rsid w:val="00F10704"/>
    <w:rsid w:val="00F207A3"/>
    <w:rsid w:val="00F25D0D"/>
    <w:rsid w:val="00F51AE9"/>
    <w:rsid w:val="00F536D0"/>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29512">
      <w:bodyDiv w:val="1"/>
      <w:marLeft w:val="0"/>
      <w:marRight w:val="0"/>
      <w:marTop w:val="0"/>
      <w:marBottom w:val="0"/>
      <w:divBdr>
        <w:top w:val="none" w:sz="0" w:space="0" w:color="auto"/>
        <w:left w:val="none" w:sz="0" w:space="0" w:color="auto"/>
        <w:bottom w:val="none" w:sz="0" w:space="0" w:color="auto"/>
        <w:right w:val="none" w:sz="0" w:space="0" w:color="auto"/>
      </w:divBdr>
    </w:div>
    <w:div w:id="1243367715">
      <w:bodyDiv w:val="1"/>
      <w:marLeft w:val="0"/>
      <w:marRight w:val="0"/>
      <w:marTop w:val="0"/>
      <w:marBottom w:val="0"/>
      <w:divBdr>
        <w:top w:val="none" w:sz="0" w:space="0" w:color="auto"/>
        <w:left w:val="none" w:sz="0" w:space="0" w:color="auto"/>
        <w:bottom w:val="none" w:sz="0" w:space="0" w:color="auto"/>
        <w:right w:val="none" w:sz="0" w:space="0" w:color="auto"/>
      </w:divBdr>
    </w:div>
    <w:div w:id="14316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D30D1"/>
    <w:rsid w:val="0020466E"/>
    <w:rsid w:val="00285BE8"/>
    <w:rsid w:val="00404E09"/>
    <w:rsid w:val="005323FE"/>
    <w:rsid w:val="005A0C71"/>
    <w:rsid w:val="005C0F5E"/>
    <w:rsid w:val="00643A85"/>
    <w:rsid w:val="006F06AF"/>
    <w:rsid w:val="007205DC"/>
    <w:rsid w:val="007503BC"/>
    <w:rsid w:val="00766023"/>
    <w:rsid w:val="007C4169"/>
    <w:rsid w:val="007D5A13"/>
    <w:rsid w:val="009515A7"/>
    <w:rsid w:val="00A31D82"/>
    <w:rsid w:val="00A97D36"/>
    <w:rsid w:val="00AE1BBD"/>
    <w:rsid w:val="00C76C48"/>
    <w:rsid w:val="00D634A7"/>
    <w:rsid w:val="00DB7C00"/>
    <w:rsid w:val="00E16DA2"/>
    <w:rsid w:val="00E30A56"/>
    <w:rsid w:val="00ED02EF"/>
    <w:rsid w:val="00FB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MACCJ7WAEWV6-565203097-865</_dlc_DocId>
    <_dlc_DocIdUrl xmlns="4c155583-69f9-458b-843e-56574a4bdc09">
      <Url>https://www.umfiasi.ro/ro/academic/facultati/bioinginerie-medicala/_layouts/15/DocIdRedir.aspx?ID=MACCJ7WAEWV6-565203097-865</Url>
      <Description>MACCJ7WAEWV6-565203097-865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FBF0E-8D76-4FDE-B491-506498C2340F}"/>
</file>

<file path=customXml/itemProps2.xml><?xml version="1.0" encoding="utf-8"?>
<ds:datastoreItem xmlns:ds="http://schemas.openxmlformats.org/officeDocument/2006/customXml" ds:itemID="{1D97DE41-B25A-475A-8EBE-0C2F133C51F1}"/>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05F03179-B52B-431B-94CD-5C62CECD427C}"/>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27</TotalTime>
  <Pages>1</Pages>
  <Words>1529</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19</cp:revision>
  <cp:lastPrinted>2022-05-31T10:00:00Z</cp:lastPrinted>
  <dcterms:created xsi:type="dcterms:W3CDTF">2023-05-04T19:32:00Z</dcterms:created>
  <dcterms:modified xsi:type="dcterms:W3CDTF">2024-10-04T07:11:00Z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e24b3541-f67b-4646-a14a-09632b58ef8d</vt:lpwstr>
  </property>
</Properties>
</file>