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EFEDF"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315486BB"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4D9706B5" w14:textId="77777777" w:rsidTr="00AB2E3B">
            <w:tc>
              <w:tcPr>
                <w:tcW w:w="3826" w:type="dxa"/>
                <w:shd w:val="clear" w:color="auto" w:fill="F2F2F2" w:themeFill="background1" w:themeFillShade="F2"/>
              </w:tcPr>
              <w:p w14:paraId="12C185FC"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253DC40E"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17B26F0B" w14:textId="77777777" w:rsidTr="00AB2E3B">
            <w:tc>
              <w:tcPr>
                <w:tcW w:w="3826" w:type="dxa"/>
                <w:shd w:val="clear" w:color="auto" w:fill="F2F2F2" w:themeFill="background1" w:themeFillShade="F2"/>
              </w:tcPr>
              <w:p w14:paraId="35E91B61"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4ACC38F8"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677CA2F9" w14:textId="77777777" w:rsidTr="00AB2E3B">
            <w:tc>
              <w:tcPr>
                <w:tcW w:w="3826" w:type="dxa"/>
                <w:shd w:val="clear" w:color="auto" w:fill="F2F2F2" w:themeFill="background1" w:themeFillShade="F2"/>
              </w:tcPr>
              <w:p w14:paraId="335AB085"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3932A8A5"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37C699F9" w14:textId="77777777" w:rsidTr="00AB2E3B">
            <w:tc>
              <w:tcPr>
                <w:tcW w:w="3826" w:type="dxa"/>
                <w:shd w:val="clear" w:color="auto" w:fill="F2F2F2" w:themeFill="background1" w:themeFillShade="F2"/>
              </w:tcPr>
              <w:p w14:paraId="33850CEA"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124D3A69"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7C40CD9A" w14:textId="77777777" w:rsidTr="00AB2E3B">
            <w:tc>
              <w:tcPr>
                <w:tcW w:w="3826" w:type="dxa"/>
                <w:shd w:val="clear" w:color="auto" w:fill="F2F2F2" w:themeFill="background1" w:themeFillShade="F2"/>
              </w:tcPr>
              <w:p w14:paraId="590DB867"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7E68242D"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22C31CBC" w14:textId="77777777" w:rsidTr="00AB2E3B">
            <w:tc>
              <w:tcPr>
                <w:tcW w:w="3826" w:type="dxa"/>
                <w:shd w:val="clear" w:color="auto" w:fill="F2F2F2" w:themeFill="background1" w:themeFillShade="F2"/>
              </w:tcPr>
              <w:p w14:paraId="5D1C8581"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2A3A89BF"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3232228D"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48645549"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4AC93D89" w14:textId="77777777" w:rsidTr="00B04CE9">
        <w:tc>
          <w:tcPr>
            <w:tcW w:w="5211" w:type="dxa"/>
            <w:gridSpan w:val="4"/>
            <w:tcBorders>
              <w:bottom w:val="single" w:sz="4" w:space="0" w:color="auto"/>
            </w:tcBorders>
            <w:shd w:val="clear" w:color="auto" w:fill="F2F2F2" w:themeFill="background1" w:themeFillShade="F2"/>
          </w:tcPr>
          <w:p w14:paraId="4C28B819"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512B641C" w14:textId="77777777" w:rsidR="00132BC0" w:rsidRPr="00B57069" w:rsidRDefault="00E856EE" w:rsidP="00A078BD">
            <w:pPr>
              <w:rPr>
                <w:rFonts w:asciiTheme="majorHAnsi" w:hAnsiTheme="majorHAnsi"/>
                <w:b/>
                <w:noProof/>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132BC0" w:rsidRPr="00B57069">
              <w:rPr>
                <w:rFonts w:asciiTheme="majorHAnsi" w:hAnsiTheme="majorHAnsi"/>
                <w:b/>
                <w:noProof/>
              </w:rPr>
              <w:t xml:space="preserve">Behaviour Sciences. Medical Psychology. </w:t>
            </w:r>
          </w:p>
          <w:p w14:paraId="08AC5586" w14:textId="77777777" w:rsidR="00BF064D" w:rsidRPr="00AB6940" w:rsidRDefault="00132BC0" w:rsidP="00E856EE">
            <w:pPr>
              <w:rPr>
                <w:rFonts w:asciiTheme="majorHAnsi" w:hAnsiTheme="majorHAnsi"/>
                <w:b/>
              </w:rPr>
            </w:pPr>
            <w:r w:rsidRPr="00B57069">
              <w:rPr>
                <w:rFonts w:asciiTheme="majorHAnsi" w:hAnsiTheme="majorHAnsi"/>
                <w:b/>
                <w:noProof/>
              </w:rPr>
              <w:t>Medical Sociology. Medical Communication</w:t>
            </w:r>
            <w:r w:rsidR="00E856EE" w:rsidRPr="00AB6940">
              <w:rPr>
                <w:rFonts w:asciiTheme="majorHAnsi" w:hAnsiTheme="majorHAnsi"/>
                <w:b/>
              </w:rPr>
              <w:fldChar w:fldCharType="end"/>
            </w:r>
          </w:p>
        </w:tc>
        <w:tc>
          <w:tcPr>
            <w:tcW w:w="1572" w:type="dxa"/>
            <w:shd w:val="clear" w:color="auto" w:fill="auto"/>
          </w:tcPr>
          <w:p w14:paraId="5659B6DE"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132BC0" w:rsidRPr="00B57069">
              <w:rPr>
                <w:rFonts w:asciiTheme="majorHAnsi" w:hAnsiTheme="majorHAnsi"/>
                <w:b/>
                <w:noProof/>
              </w:rPr>
              <w:t>RE1211</w:t>
            </w:r>
            <w:r w:rsidRPr="00AB6940">
              <w:rPr>
                <w:rFonts w:asciiTheme="majorHAnsi" w:hAnsiTheme="majorHAnsi"/>
                <w:b/>
              </w:rPr>
              <w:fldChar w:fldCharType="end"/>
            </w:r>
          </w:p>
        </w:tc>
      </w:tr>
      <w:tr w:rsidR="00CF6B2D" w:rsidRPr="00386A2F" w14:paraId="689074E1" w14:textId="77777777" w:rsidTr="00384A9B">
        <w:tc>
          <w:tcPr>
            <w:tcW w:w="5211" w:type="dxa"/>
            <w:gridSpan w:val="4"/>
            <w:shd w:val="clear" w:color="auto" w:fill="F2F2F2" w:themeFill="background1" w:themeFillShade="F2"/>
          </w:tcPr>
          <w:p w14:paraId="254A9746"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399A1E7D" w14:textId="09CC17B5" w:rsidR="00CF6B2D" w:rsidRPr="007334F1" w:rsidRDefault="00367307" w:rsidP="00C01D5F">
            <w:pPr>
              <w:rPr>
                <w:rFonts w:asciiTheme="majorHAnsi" w:hAnsiTheme="majorHAnsi"/>
                <w:b/>
              </w:rPr>
            </w:pPr>
            <w:r>
              <w:rPr>
                <w:rFonts w:asciiTheme="majorHAnsi" w:hAnsiTheme="majorHAnsi"/>
                <w:b/>
              </w:rPr>
              <w:fldChar w:fldCharType="begin"/>
            </w:r>
            <w:r>
              <w:rPr>
                <w:rFonts w:asciiTheme="majorHAnsi" w:hAnsiTheme="majorHAnsi"/>
                <w:b/>
              </w:rPr>
              <w:instrText xml:space="preserve"> MERGEFIELD "Titular_curs" </w:instrText>
            </w:r>
            <w:r>
              <w:rPr>
                <w:rFonts w:asciiTheme="majorHAnsi" w:hAnsiTheme="majorHAnsi"/>
                <w:b/>
              </w:rPr>
              <w:fldChar w:fldCharType="separate"/>
            </w:r>
            <w:r>
              <w:rPr>
                <w:rFonts w:asciiTheme="majorHAnsi" w:hAnsiTheme="majorHAnsi"/>
                <w:b/>
                <w:noProof/>
              </w:rPr>
              <w:t>Associate Professor Magdalena Iorga</w:t>
            </w:r>
            <w:r>
              <w:rPr>
                <w:rFonts w:asciiTheme="majorHAnsi" w:hAnsiTheme="majorHAnsi"/>
                <w:b/>
              </w:rPr>
              <w:fldChar w:fldCharType="end"/>
            </w:r>
            <w:r>
              <w:rPr>
                <w:rFonts w:asciiTheme="majorHAnsi" w:hAnsiTheme="majorHAnsi"/>
                <w:b/>
              </w:rPr>
              <w:t>, PhD</w:t>
            </w:r>
          </w:p>
        </w:tc>
      </w:tr>
      <w:tr w:rsidR="00CF6B2D" w:rsidRPr="00386A2F" w14:paraId="3EB3029E" w14:textId="77777777" w:rsidTr="00384A9B">
        <w:tc>
          <w:tcPr>
            <w:tcW w:w="5211" w:type="dxa"/>
            <w:gridSpan w:val="4"/>
            <w:tcBorders>
              <w:bottom w:val="single" w:sz="4" w:space="0" w:color="auto"/>
            </w:tcBorders>
            <w:shd w:val="clear" w:color="auto" w:fill="F2F2F2" w:themeFill="background1" w:themeFillShade="F2"/>
          </w:tcPr>
          <w:p w14:paraId="08E0C2EB"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31A2696B" w14:textId="1BEC7960" w:rsidR="00CF6B2D" w:rsidRPr="007334F1" w:rsidRDefault="00367307" w:rsidP="00BF064D">
            <w:pPr>
              <w:rPr>
                <w:rFonts w:asciiTheme="majorHAnsi" w:hAnsiTheme="majorHAnsi"/>
                <w:b/>
              </w:rPr>
            </w:pPr>
            <w:r>
              <w:rPr>
                <w:rFonts w:asciiTheme="majorHAnsi" w:hAnsiTheme="majorHAnsi"/>
                <w:b/>
              </w:rPr>
              <w:fldChar w:fldCharType="begin"/>
            </w:r>
            <w:r>
              <w:rPr>
                <w:rFonts w:asciiTheme="majorHAnsi" w:hAnsiTheme="majorHAnsi"/>
                <w:b/>
              </w:rPr>
              <w:instrText xml:space="preserve"> MERGEFIELD "Titular_curs" </w:instrText>
            </w:r>
            <w:r>
              <w:rPr>
                <w:rFonts w:asciiTheme="majorHAnsi" w:hAnsiTheme="majorHAnsi"/>
                <w:b/>
              </w:rPr>
              <w:fldChar w:fldCharType="separate"/>
            </w:r>
            <w:r>
              <w:rPr>
                <w:rFonts w:asciiTheme="majorHAnsi" w:hAnsiTheme="majorHAnsi"/>
                <w:b/>
                <w:noProof/>
              </w:rPr>
              <w:t>Associate Professor Magdalena Iorga</w:t>
            </w:r>
            <w:r>
              <w:rPr>
                <w:rFonts w:asciiTheme="majorHAnsi" w:hAnsiTheme="majorHAnsi"/>
                <w:b/>
              </w:rPr>
              <w:fldChar w:fldCharType="end"/>
            </w:r>
            <w:r>
              <w:rPr>
                <w:rFonts w:asciiTheme="majorHAnsi" w:hAnsiTheme="majorHAnsi"/>
                <w:b/>
              </w:rPr>
              <w:t>, PhD</w:t>
            </w:r>
          </w:p>
        </w:tc>
      </w:tr>
      <w:tr w:rsidR="00CF6B2D" w:rsidRPr="00386A2F" w14:paraId="557AC1CE" w14:textId="77777777" w:rsidTr="008D406E">
        <w:tc>
          <w:tcPr>
            <w:tcW w:w="1951" w:type="dxa"/>
            <w:tcBorders>
              <w:bottom w:val="single" w:sz="4" w:space="0" w:color="auto"/>
            </w:tcBorders>
            <w:shd w:val="clear" w:color="auto" w:fill="F2F2F2" w:themeFill="background1" w:themeFillShade="F2"/>
          </w:tcPr>
          <w:p w14:paraId="74782B95"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412CD835"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132BC0"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706F4470"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77A17F0F"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132BC0"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099464C1"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1CE9EECC"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132BC0" w:rsidRPr="00B57069">
              <w:rPr>
                <w:rFonts w:asciiTheme="majorHAnsi" w:hAnsiTheme="majorHAnsi"/>
                <w:b/>
                <w:noProof/>
              </w:rPr>
              <w:t>Colloquium,  C2</w:t>
            </w:r>
            <w:r w:rsidRPr="00AB6940">
              <w:rPr>
                <w:rFonts w:asciiTheme="majorHAnsi" w:hAnsiTheme="majorHAnsi"/>
                <w:b/>
              </w:rPr>
              <w:fldChar w:fldCharType="end"/>
            </w:r>
          </w:p>
        </w:tc>
      </w:tr>
      <w:tr w:rsidR="00E856EE" w:rsidRPr="00386A2F" w14:paraId="3EE6A1C9" w14:textId="77777777" w:rsidTr="00384A9B">
        <w:tc>
          <w:tcPr>
            <w:tcW w:w="2802" w:type="dxa"/>
            <w:gridSpan w:val="2"/>
            <w:shd w:val="clear" w:color="auto" w:fill="F2F2F2" w:themeFill="background1" w:themeFillShade="F2"/>
          </w:tcPr>
          <w:p w14:paraId="6169D06E"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336DE893"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132BC0"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1A80165D"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132BC0" w:rsidRPr="00B57069">
              <w:rPr>
                <w:rFonts w:asciiTheme="majorHAnsi" w:hAnsiTheme="majorHAnsi" w:cs="TimesNewRoman"/>
                <w:b/>
                <w:noProof/>
                <w:lang w:bidi="ne-NP"/>
              </w:rPr>
              <w:t>Complementary discipline</w:t>
            </w:r>
            <w:r w:rsidRPr="00AB6940">
              <w:rPr>
                <w:rFonts w:asciiTheme="majorHAnsi" w:hAnsiTheme="majorHAnsi" w:cs="TimesNewRoman"/>
                <w:b/>
                <w:lang w:bidi="ne-NP"/>
              </w:rPr>
              <w:fldChar w:fldCharType="end"/>
            </w:r>
          </w:p>
        </w:tc>
      </w:tr>
    </w:tbl>
    <w:p w14:paraId="30D9781C"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21E186B7"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188CCF5E" w14:textId="77777777" w:rsidTr="00DF1156">
        <w:tc>
          <w:tcPr>
            <w:tcW w:w="2943" w:type="dxa"/>
            <w:gridSpan w:val="2"/>
            <w:tcBorders>
              <w:bottom w:val="single" w:sz="4" w:space="0" w:color="auto"/>
            </w:tcBorders>
            <w:shd w:val="clear" w:color="auto" w:fill="F2F2F2" w:themeFill="background1" w:themeFillShade="F2"/>
          </w:tcPr>
          <w:p w14:paraId="63F9EB54"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05C5CEFC"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10A24861"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3CBF78DF"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067FE18F" w14:textId="77777777" w:rsidTr="00DF1156">
        <w:tc>
          <w:tcPr>
            <w:tcW w:w="2093" w:type="dxa"/>
            <w:shd w:val="clear" w:color="auto" w:fill="F2F2F2" w:themeFill="background1" w:themeFillShade="F2"/>
          </w:tcPr>
          <w:p w14:paraId="6CFC0025"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1A9E71B9"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14:paraId="4B7D776F"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275BC421"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14:paraId="44BB2FD4" w14:textId="77777777" w:rsidTr="00DF1156">
        <w:tc>
          <w:tcPr>
            <w:tcW w:w="2093" w:type="dxa"/>
            <w:tcBorders>
              <w:bottom w:val="single" w:sz="4" w:space="0" w:color="auto"/>
            </w:tcBorders>
            <w:shd w:val="clear" w:color="auto" w:fill="F2F2F2" w:themeFill="background1" w:themeFillShade="F2"/>
          </w:tcPr>
          <w:p w14:paraId="72FCEDEF"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6C40D27F"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instrText>4</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instrText>4</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t>4</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0DD848E7"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3D7175A6"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r w:rsidR="00DF1156" w:rsidRPr="00386A2F" w14:paraId="7DCD730D" w14:textId="77777777" w:rsidTr="00DF1156">
        <w:tc>
          <w:tcPr>
            <w:tcW w:w="2093" w:type="dxa"/>
            <w:tcBorders>
              <w:bottom w:val="single" w:sz="4" w:space="0" w:color="auto"/>
            </w:tcBorders>
            <w:shd w:val="clear" w:color="auto" w:fill="F2F2F2" w:themeFill="background1" w:themeFillShade="F2"/>
          </w:tcPr>
          <w:p w14:paraId="5C26BFA4"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5592D86F"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t>56</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7D85FCB4"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183C7230"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61F56B62"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1F25878A"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CF6B2D" w:rsidRPr="00386A2F" w14:paraId="374517CB" w14:textId="77777777" w:rsidTr="00384A9B">
        <w:tc>
          <w:tcPr>
            <w:tcW w:w="7054" w:type="dxa"/>
            <w:gridSpan w:val="5"/>
            <w:tcBorders>
              <w:bottom w:val="single" w:sz="4" w:space="0" w:color="auto"/>
            </w:tcBorders>
            <w:shd w:val="clear" w:color="auto" w:fill="F2F2F2" w:themeFill="background1" w:themeFillShade="F2"/>
          </w:tcPr>
          <w:p w14:paraId="4DC3A339"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655991F4"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38412C16"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3553C518" w14:textId="77777777" w:rsidTr="00384A9B">
        <w:tc>
          <w:tcPr>
            <w:tcW w:w="7054" w:type="dxa"/>
            <w:gridSpan w:val="5"/>
            <w:shd w:val="clear" w:color="auto" w:fill="F2F2F2" w:themeFill="background1" w:themeFillShade="F2"/>
          </w:tcPr>
          <w:p w14:paraId="70AE8B61"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7325F0C3"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19251AB" w14:textId="7837F92E" w:rsidR="00CF6B2D" w:rsidRPr="008607C1" w:rsidRDefault="00E571F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14:paraId="218494C0" w14:textId="77777777" w:rsidTr="00384A9B">
        <w:tc>
          <w:tcPr>
            <w:tcW w:w="7054" w:type="dxa"/>
            <w:gridSpan w:val="5"/>
            <w:shd w:val="clear" w:color="auto" w:fill="F2F2F2" w:themeFill="background1" w:themeFillShade="F2"/>
          </w:tcPr>
          <w:p w14:paraId="69BCF77E"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116F8B72"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F4552C0" w14:textId="5C1C7924" w:rsidR="00CF6B2D" w:rsidRPr="008607C1" w:rsidRDefault="00E571F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3</w:t>
            </w:r>
          </w:p>
        </w:tc>
      </w:tr>
      <w:tr w:rsidR="00CF6B2D" w:rsidRPr="00386A2F" w14:paraId="5780E876" w14:textId="77777777" w:rsidTr="00384A9B">
        <w:tc>
          <w:tcPr>
            <w:tcW w:w="7054" w:type="dxa"/>
            <w:gridSpan w:val="5"/>
            <w:shd w:val="clear" w:color="auto" w:fill="F2F2F2" w:themeFill="background1" w:themeFillShade="F2"/>
          </w:tcPr>
          <w:p w14:paraId="764B4D1C"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41DA1053"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65B12262" w14:textId="639EB107" w:rsidR="00CF6B2D" w:rsidRPr="008607C1" w:rsidRDefault="00E571F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66C8D2BF" w14:textId="77777777" w:rsidTr="00384A9B">
        <w:tc>
          <w:tcPr>
            <w:tcW w:w="7054" w:type="dxa"/>
            <w:gridSpan w:val="5"/>
            <w:shd w:val="clear" w:color="auto" w:fill="F2F2F2" w:themeFill="background1" w:themeFillShade="F2"/>
          </w:tcPr>
          <w:p w14:paraId="0762CF10"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74AE4445"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5C7DF264" w14:textId="59FA49C9" w:rsidR="00CF6B2D" w:rsidRPr="008607C1" w:rsidRDefault="00E571F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5E3B2250" w14:textId="77777777" w:rsidTr="00384A9B">
        <w:tc>
          <w:tcPr>
            <w:tcW w:w="7054" w:type="dxa"/>
            <w:gridSpan w:val="5"/>
            <w:shd w:val="clear" w:color="auto" w:fill="F2F2F2" w:themeFill="background1" w:themeFillShade="F2"/>
          </w:tcPr>
          <w:p w14:paraId="4149E338"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4A9EC285"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479946BA" w14:textId="71ED819A" w:rsidR="00CF6B2D" w:rsidRPr="008607C1" w:rsidRDefault="00E571F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12618555" w14:textId="77777777" w:rsidTr="00384A9B">
        <w:tc>
          <w:tcPr>
            <w:tcW w:w="7054" w:type="dxa"/>
            <w:gridSpan w:val="5"/>
            <w:tcBorders>
              <w:bottom w:val="single" w:sz="4" w:space="0" w:color="auto"/>
            </w:tcBorders>
            <w:shd w:val="clear" w:color="auto" w:fill="F2F2F2" w:themeFill="background1" w:themeFillShade="F2"/>
          </w:tcPr>
          <w:p w14:paraId="1DA0419D"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2801E2C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6B64BADC" w14:textId="5CD813DF" w:rsidR="00CF6B2D" w:rsidRPr="008607C1" w:rsidRDefault="0036730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0F9F6B6A" w14:textId="77777777" w:rsidTr="00384A9B">
        <w:tc>
          <w:tcPr>
            <w:tcW w:w="7054" w:type="dxa"/>
            <w:gridSpan w:val="5"/>
            <w:shd w:val="clear" w:color="auto" w:fill="F2F2F2" w:themeFill="background1" w:themeFillShade="F2"/>
          </w:tcPr>
          <w:p w14:paraId="4244C7A6"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63AC06DD"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59904B23"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instrText>19</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instrText>19</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t>19</w:t>
            </w:r>
            <w:r w:rsidRPr="008607C1">
              <w:rPr>
                <w:rFonts w:asciiTheme="majorHAnsi" w:hAnsiTheme="majorHAnsi" w:cs="TimesNewRoman"/>
                <w:b/>
                <w:szCs w:val="20"/>
                <w:lang w:bidi="ne-NP"/>
              </w:rPr>
              <w:fldChar w:fldCharType="end"/>
            </w:r>
          </w:p>
        </w:tc>
      </w:tr>
      <w:tr w:rsidR="00CF6B2D" w:rsidRPr="00386A2F" w14:paraId="62E99C3A" w14:textId="77777777" w:rsidTr="00384A9B">
        <w:tc>
          <w:tcPr>
            <w:tcW w:w="7054" w:type="dxa"/>
            <w:gridSpan w:val="5"/>
            <w:shd w:val="clear" w:color="auto" w:fill="F2F2F2" w:themeFill="background1" w:themeFillShade="F2"/>
          </w:tcPr>
          <w:p w14:paraId="71E871FC"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lastRenderedPageBreak/>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7D69BE63"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5CB9E741"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32BC0" w:rsidRPr="00B57069">
              <w:rPr>
                <w:rFonts w:asciiTheme="majorHAnsi" w:hAnsiTheme="majorHAnsi" w:cs="TimesNewRoman"/>
                <w:b/>
                <w:noProof/>
                <w:szCs w:val="20"/>
                <w:lang w:bidi="ne-NP"/>
              </w:rPr>
              <w:t>75</w:t>
            </w:r>
            <w:r w:rsidRPr="008607C1">
              <w:rPr>
                <w:rFonts w:asciiTheme="majorHAnsi" w:hAnsiTheme="majorHAnsi" w:cs="TimesNewRoman"/>
                <w:b/>
                <w:szCs w:val="20"/>
                <w:lang w:bidi="ne-NP"/>
              </w:rPr>
              <w:fldChar w:fldCharType="end"/>
            </w:r>
          </w:p>
        </w:tc>
      </w:tr>
      <w:tr w:rsidR="00CF6B2D" w:rsidRPr="00386A2F" w14:paraId="2515E256" w14:textId="77777777" w:rsidTr="00384A9B">
        <w:tc>
          <w:tcPr>
            <w:tcW w:w="7054" w:type="dxa"/>
            <w:gridSpan w:val="5"/>
            <w:shd w:val="clear" w:color="auto" w:fill="F2F2F2" w:themeFill="background1" w:themeFillShade="F2"/>
          </w:tcPr>
          <w:p w14:paraId="371B4153"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2BA5E857"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14:paraId="16CF2D9F"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instrText>3</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instrText>3</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32BC0" w:rsidRPr="00B57069">
              <w:rPr>
                <w:rFonts w:asciiTheme="majorHAnsi" w:hAnsiTheme="majorHAnsi" w:cs="TimesNewRoman,Bold"/>
                <w:b/>
                <w:noProof/>
                <w:szCs w:val="20"/>
                <w:lang w:bidi="ne-NP"/>
              </w:rPr>
              <w:t>3</w:t>
            </w:r>
            <w:r>
              <w:rPr>
                <w:rFonts w:asciiTheme="majorHAnsi" w:hAnsiTheme="majorHAnsi" w:cs="TimesNewRoman,Bold"/>
                <w:b/>
                <w:szCs w:val="20"/>
                <w:lang w:bidi="ne-NP"/>
              </w:rPr>
              <w:fldChar w:fldCharType="end"/>
            </w:r>
          </w:p>
        </w:tc>
      </w:tr>
    </w:tbl>
    <w:p w14:paraId="5398D236"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28C53AB5"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7F32E5" w:rsidRPr="008C0CCD" w14:paraId="14EEAADC" w14:textId="77777777" w:rsidTr="006B7D20">
        <w:tc>
          <w:tcPr>
            <w:tcW w:w="2235" w:type="dxa"/>
            <w:shd w:val="clear" w:color="auto" w:fill="F2F2F2" w:themeFill="background1" w:themeFillShade="F2"/>
            <w:vAlign w:val="center"/>
          </w:tcPr>
          <w:p w14:paraId="316A0A78" w14:textId="77777777" w:rsidR="007F32E5" w:rsidRPr="008C0CCD" w:rsidRDefault="007F32E5" w:rsidP="00DD52DD">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14:paraId="4C2079D4" w14:textId="6B8E3DCC" w:rsidR="007F32E5" w:rsidRPr="008C0CCD" w:rsidRDefault="00367307" w:rsidP="00DD52DD">
            <w:pPr>
              <w:autoSpaceDE w:val="0"/>
              <w:autoSpaceDN w:val="0"/>
              <w:adjustRightInd w:val="0"/>
              <w:spacing w:line="240" w:lineRule="auto"/>
              <w:jc w:val="both"/>
              <w:rPr>
                <w:rFonts w:asciiTheme="majorHAnsi" w:hAnsiTheme="majorHAnsi" w:cs="TimesNewRoman,Bold"/>
                <w:szCs w:val="20"/>
                <w:lang w:bidi="ne-NP"/>
              </w:rPr>
            </w:pPr>
            <w:r w:rsidRPr="00367307">
              <w:rPr>
                <w:rFonts w:asciiTheme="majorHAnsi" w:hAnsiTheme="majorHAnsi"/>
                <w:bCs/>
                <w:szCs w:val="20"/>
              </w:rPr>
              <w:t>Medical ethics. Bioethics. Ethics and academic integrity</w:t>
            </w:r>
          </w:p>
        </w:tc>
      </w:tr>
      <w:tr w:rsidR="007F32E5" w:rsidRPr="008C0CCD" w14:paraId="385E6521" w14:textId="77777777" w:rsidTr="006B7D20">
        <w:tc>
          <w:tcPr>
            <w:tcW w:w="2235" w:type="dxa"/>
            <w:shd w:val="clear" w:color="auto" w:fill="F2F2F2" w:themeFill="background1" w:themeFillShade="F2"/>
            <w:vAlign w:val="center"/>
          </w:tcPr>
          <w:p w14:paraId="231D8288" w14:textId="77777777" w:rsidR="007F32E5" w:rsidRPr="008C0CCD" w:rsidRDefault="007F32E5" w:rsidP="00DD52DD">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shd w:val="clear" w:color="auto" w:fill="auto"/>
          </w:tcPr>
          <w:p w14:paraId="3E254F42" w14:textId="7AC8D138" w:rsidR="007F32E5" w:rsidRPr="008C0CCD" w:rsidRDefault="00367307" w:rsidP="00DD52DD">
            <w:pPr>
              <w:autoSpaceDE w:val="0"/>
              <w:autoSpaceDN w:val="0"/>
              <w:adjustRightInd w:val="0"/>
              <w:spacing w:line="240" w:lineRule="auto"/>
              <w:jc w:val="both"/>
              <w:rPr>
                <w:rFonts w:asciiTheme="majorHAnsi" w:hAnsiTheme="majorHAnsi" w:cs="TimesNewRoman,Bold"/>
                <w:szCs w:val="20"/>
                <w:lang w:bidi="ne-NP"/>
              </w:rPr>
            </w:pPr>
            <w:r w:rsidRPr="00367307">
              <w:rPr>
                <w:rFonts w:asciiTheme="majorHAnsi" w:hAnsiTheme="majorHAnsi"/>
                <w:bCs/>
                <w:szCs w:val="20"/>
              </w:rPr>
              <w:t>Knowing the roles and responsibilities in a multidisciplinary team and the application of communication techniques and effective work within the team and in relation to the patient.</w:t>
            </w:r>
          </w:p>
        </w:tc>
      </w:tr>
    </w:tbl>
    <w:p w14:paraId="185A67C6"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5F4BE707"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7F32E5" w:rsidRPr="008C0CCD" w14:paraId="08611D2B" w14:textId="77777777" w:rsidTr="00D750EE">
        <w:tc>
          <w:tcPr>
            <w:tcW w:w="2235" w:type="dxa"/>
            <w:shd w:val="clear" w:color="auto" w:fill="F2F2F2" w:themeFill="background1" w:themeFillShade="F2"/>
            <w:vAlign w:val="center"/>
          </w:tcPr>
          <w:p w14:paraId="7DEAD80C" w14:textId="77777777" w:rsidR="007F32E5" w:rsidRPr="008C0CCD" w:rsidRDefault="007F32E5" w:rsidP="007F32E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shd w:val="clear" w:color="auto" w:fill="auto"/>
          </w:tcPr>
          <w:p w14:paraId="356F42C4" w14:textId="604C5631" w:rsidR="007F32E5" w:rsidRPr="008C0CCD" w:rsidRDefault="00367307" w:rsidP="007F32E5">
            <w:pPr>
              <w:autoSpaceDE w:val="0"/>
              <w:autoSpaceDN w:val="0"/>
              <w:adjustRightInd w:val="0"/>
              <w:rPr>
                <w:rFonts w:asciiTheme="majorHAnsi" w:hAnsiTheme="majorHAnsi" w:cs="TimesNewRoman,Bold"/>
                <w:bCs/>
                <w:szCs w:val="20"/>
                <w:lang w:bidi="ne-NP"/>
              </w:rPr>
            </w:pPr>
            <w:r w:rsidRPr="00367307">
              <w:rPr>
                <w:rFonts w:asciiTheme="majorHAnsi" w:hAnsiTheme="majorHAnsi"/>
                <w:bCs/>
                <w:szCs w:val="20"/>
              </w:rPr>
              <w:t>Video logistics support</w:t>
            </w:r>
          </w:p>
        </w:tc>
      </w:tr>
      <w:tr w:rsidR="007F32E5" w:rsidRPr="008C0CCD" w14:paraId="42F9579B" w14:textId="77777777" w:rsidTr="00D750EE">
        <w:tc>
          <w:tcPr>
            <w:tcW w:w="2235" w:type="dxa"/>
            <w:shd w:val="clear" w:color="auto" w:fill="F2F2F2" w:themeFill="background1" w:themeFillShade="F2"/>
            <w:vAlign w:val="center"/>
          </w:tcPr>
          <w:p w14:paraId="10A8A46F" w14:textId="77777777" w:rsidR="007F32E5" w:rsidRPr="008C0CCD" w:rsidRDefault="007F32E5" w:rsidP="007F32E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14:paraId="30B8F770" w14:textId="7510C39B" w:rsidR="007F32E5" w:rsidRPr="008C0CCD" w:rsidRDefault="00367307" w:rsidP="007F32E5">
            <w:pPr>
              <w:autoSpaceDE w:val="0"/>
              <w:autoSpaceDN w:val="0"/>
              <w:adjustRightInd w:val="0"/>
              <w:jc w:val="both"/>
              <w:rPr>
                <w:rFonts w:asciiTheme="majorHAnsi" w:hAnsiTheme="majorHAnsi" w:cs="TimesNewRoman,Bold"/>
                <w:bCs/>
                <w:szCs w:val="20"/>
                <w:lang w:bidi="ne-NP"/>
              </w:rPr>
            </w:pPr>
            <w:r w:rsidRPr="00367307">
              <w:rPr>
                <w:rFonts w:asciiTheme="majorHAnsi" w:hAnsiTheme="majorHAnsi"/>
                <w:bCs/>
                <w:szCs w:val="20"/>
              </w:rPr>
              <w:t>Video logistics support</w:t>
            </w:r>
          </w:p>
        </w:tc>
      </w:tr>
    </w:tbl>
    <w:p w14:paraId="72A2BFEE"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68A9F981"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14:paraId="73D5E064" w14:textId="77777777"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367307" w14:paraId="4E3CBC55" w14:textId="77777777" w:rsidTr="00D750EE">
        <w:trPr>
          <w:cantSplit/>
          <w:trHeight w:val="1566"/>
        </w:trPr>
        <w:tc>
          <w:tcPr>
            <w:tcW w:w="675" w:type="dxa"/>
            <w:shd w:val="clear" w:color="auto" w:fill="F3F3F3"/>
            <w:textDirection w:val="btLr"/>
            <w:vAlign w:val="center"/>
          </w:tcPr>
          <w:p w14:paraId="6F0E55DC" w14:textId="77777777" w:rsidR="00331357" w:rsidRPr="00367307" w:rsidRDefault="00D34F35" w:rsidP="00D750EE">
            <w:pPr>
              <w:autoSpaceDE w:val="0"/>
              <w:autoSpaceDN w:val="0"/>
              <w:adjustRightInd w:val="0"/>
              <w:spacing w:line="200" w:lineRule="exact"/>
              <w:ind w:left="115" w:right="115"/>
              <w:jc w:val="center"/>
              <w:rPr>
                <w:rFonts w:asciiTheme="majorHAnsi" w:hAnsiTheme="majorHAnsi" w:cs="TimesNewRoman,Bold"/>
                <w:bCs/>
                <w:szCs w:val="20"/>
                <w:lang w:bidi="ne-NP"/>
              </w:rPr>
            </w:pPr>
            <w:r w:rsidRPr="00367307">
              <w:rPr>
                <w:rFonts w:asciiTheme="majorHAnsi" w:hAnsiTheme="majorHAnsi" w:cs="TimesNewRoman,Bold"/>
                <w:bCs/>
                <w:szCs w:val="20"/>
                <w:lang w:bidi="ne-NP"/>
              </w:rPr>
              <w:t>T</w:t>
            </w:r>
            <w:r w:rsidR="00331357" w:rsidRPr="00367307">
              <w:rPr>
                <w:rFonts w:asciiTheme="majorHAnsi" w:hAnsiTheme="majorHAnsi" w:cs="TimesNewRoman,Bold"/>
                <w:bCs/>
                <w:szCs w:val="20"/>
                <w:lang w:bidi="ne-NP"/>
              </w:rPr>
              <w:t>ransversal</w:t>
            </w:r>
          </w:p>
          <w:p w14:paraId="1400CABE" w14:textId="77777777" w:rsidR="00D750EE" w:rsidRPr="00367307" w:rsidRDefault="00D750EE" w:rsidP="00D750EE">
            <w:pPr>
              <w:autoSpaceDE w:val="0"/>
              <w:autoSpaceDN w:val="0"/>
              <w:adjustRightInd w:val="0"/>
              <w:spacing w:line="200" w:lineRule="exact"/>
              <w:ind w:left="115" w:right="115"/>
              <w:jc w:val="center"/>
              <w:rPr>
                <w:rFonts w:asciiTheme="majorHAnsi" w:hAnsiTheme="majorHAnsi" w:cs="TimesNewRoman,Bold"/>
                <w:bCs/>
                <w:szCs w:val="20"/>
                <w:lang w:bidi="ne-NP"/>
              </w:rPr>
            </w:pPr>
            <w:r w:rsidRPr="00367307">
              <w:rPr>
                <w:rFonts w:asciiTheme="majorHAnsi" w:hAnsiTheme="majorHAnsi" w:cs="TimesNewRoman,Bold"/>
                <w:bCs/>
                <w:szCs w:val="20"/>
                <w:lang w:bidi="ne-NP"/>
              </w:rPr>
              <w:t>competencies</w:t>
            </w:r>
          </w:p>
        </w:tc>
        <w:tc>
          <w:tcPr>
            <w:tcW w:w="461" w:type="dxa"/>
            <w:shd w:val="clear" w:color="auto" w:fill="F3F3F3"/>
            <w:textDirection w:val="btLr"/>
          </w:tcPr>
          <w:p w14:paraId="7D6E8B33" w14:textId="1026037C" w:rsidR="00331357" w:rsidRPr="00367307" w:rsidRDefault="00367307" w:rsidP="00910019">
            <w:pPr>
              <w:spacing w:line="240" w:lineRule="auto"/>
              <w:ind w:left="113" w:right="113"/>
              <w:jc w:val="center"/>
              <w:rPr>
                <w:rFonts w:asciiTheme="majorHAnsi" w:hAnsiTheme="majorHAnsi"/>
                <w:szCs w:val="20"/>
              </w:rPr>
            </w:pPr>
            <w:r w:rsidRPr="00367307">
              <w:rPr>
                <w:rFonts w:asciiTheme="majorHAnsi" w:hAnsiTheme="majorHAnsi"/>
                <w:szCs w:val="20"/>
              </w:rPr>
              <w:t>CT2</w:t>
            </w:r>
            <w:r w:rsidR="002226C5" w:rsidRPr="00367307">
              <w:rPr>
                <w:rFonts w:asciiTheme="majorHAnsi" w:hAnsiTheme="majorHAnsi"/>
                <w:szCs w:val="20"/>
              </w:rPr>
              <w:fldChar w:fldCharType="begin"/>
            </w:r>
            <w:r w:rsidR="002226C5" w:rsidRPr="00367307">
              <w:rPr>
                <w:rFonts w:asciiTheme="majorHAnsi" w:hAnsiTheme="majorHAnsi"/>
                <w:szCs w:val="20"/>
              </w:rPr>
              <w:instrText xml:space="preserve"> MERGEFIELD C_T_1 </w:instrText>
            </w:r>
            <w:r w:rsidR="002226C5" w:rsidRPr="00367307">
              <w:rPr>
                <w:rFonts w:asciiTheme="majorHAnsi" w:hAnsiTheme="majorHAnsi"/>
                <w:szCs w:val="20"/>
              </w:rPr>
              <w:fldChar w:fldCharType="end"/>
            </w:r>
          </w:p>
        </w:tc>
        <w:tc>
          <w:tcPr>
            <w:tcW w:w="8908" w:type="dxa"/>
            <w:shd w:val="clear" w:color="auto" w:fill="auto"/>
          </w:tcPr>
          <w:p w14:paraId="086F6673" w14:textId="77777777" w:rsidR="00367307" w:rsidRPr="00367307" w:rsidRDefault="00367307" w:rsidP="00367307">
            <w:pPr>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Bold"/>
                <w:bCs/>
                <w:szCs w:val="20"/>
                <w:lang w:bidi="ne-NP"/>
              </w:rPr>
              <w:t>Identification of roles and responsibilities in a multidisciplinary team and the application of communication techniques and effective work within the team and in relation to the patient</w:t>
            </w:r>
          </w:p>
          <w:p w14:paraId="34BA0007" w14:textId="77777777" w:rsidR="00367307" w:rsidRPr="00367307" w:rsidRDefault="00367307" w:rsidP="00367307">
            <w:pPr>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Bold"/>
                <w:bCs/>
                <w:szCs w:val="20"/>
                <w:lang w:bidi="ne-NP"/>
              </w:rPr>
              <w:t>Developing communication skills with patients</w:t>
            </w:r>
          </w:p>
          <w:p w14:paraId="344C2E02" w14:textId="69FDEEC4" w:rsidR="00BF605D" w:rsidRPr="00367307" w:rsidRDefault="00BF605D" w:rsidP="00367307">
            <w:pPr>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Bold"/>
                <w:bCs/>
                <w:szCs w:val="20"/>
                <w:lang w:bidi="ne-NP"/>
              </w:rPr>
              <w:t xml:space="preserve">To </w:t>
            </w:r>
            <w:r w:rsidR="00B90F77" w:rsidRPr="00367307">
              <w:rPr>
                <w:rFonts w:asciiTheme="majorHAnsi" w:hAnsiTheme="majorHAnsi" w:cs="TimesNewRoman,Bold"/>
                <w:bCs/>
                <w:szCs w:val="20"/>
                <w:lang w:bidi="ne-NP"/>
              </w:rPr>
              <w:t>apply behavioral sciences skills in profession</w:t>
            </w:r>
          </w:p>
          <w:p w14:paraId="7389B3C5" w14:textId="04C27D43" w:rsidR="00BF605D" w:rsidRPr="00367307" w:rsidRDefault="00BF605D" w:rsidP="00367307">
            <w:pPr>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Bold"/>
                <w:bCs/>
                <w:szCs w:val="20"/>
                <w:lang w:bidi="ne-NP"/>
              </w:rPr>
              <w:t>To differently construct the communication adapted to each patient profile</w:t>
            </w:r>
          </w:p>
          <w:p w14:paraId="14DF1BDD" w14:textId="09A0A940" w:rsidR="00331357" w:rsidRPr="00367307" w:rsidRDefault="00BF605D" w:rsidP="00367307">
            <w:pPr>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Bold"/>
                <w:bCs/>
                <w:szCs w:val="20"/>
                <w:lang w:bidi="ne-NP"/>
              </w:rPr>
              <w:t>To develop the team abilities</w:t>
            </w:r>
          </w:p>
        </w:tc>
      </w:tr>
    </w:tbl>
    <w:p w14:paraId="0B11FAEC" w14:textId="77777777" w:rsidR="00CF6B2D" w:rsidRPr="00367307"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4BD3F4BE"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2C162B1B" w14:textId="77777777" w:rsidTr="00910019">
        <w:tc>
          <w:tcPr>
            <w:tcW w:w="2358" w:type="dxa"/>
            <w:shd w:val="clear" w:color="auto" w:fill="F2F2F2" w:themeFill="background1" w:themeFillShade="F2"/>
            <w:vAlign w:val="center"/>
          </w:tcPr>
          <w:p w14:paraId="1D610207" w14:textId="77777777" w:rsidR="00CF6B2D" w:rsidRPr="008C0CCD" w:rsidRDefault="00CF6B2D" w:rsidP="00DD52DD">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2D979AB0" w14:textId="09B183EC" w:rsidR="00CF6B2D" w:rsidRPr="008C0CCD" w:rsidRDefault="00B90F77" w:rsidP="00DD52DD">
            <w:pPr>
              <w:autoSpaceDE w:val="0"/>
              <w:autoSpaceDN w:val="0"/>
              <w:adjustRightInd w:val="0"/>
              <w:spacing w:line="240" w:lineRule="auto"/>
              <w:jc w:val="both"/>
              <w:rPr>
                <w:rFonts w:asciiTheme="majorHAnsi" w:hAnsiTheme="majorHAnsi"/>
                <w:szCs w:val="20"/>
              </w:rPr>
            </w:pPr>
            <w:r>
              <w:rPr>
                <w:rFonts w:asciiTheme="majorHAnsi" w:hAnsiTheme="majorHAnsi"/>
                <w:szCs w:val="20"/>
              </w:rPr>
              <w:t>To acquire general knowledge and skills in having a good behavior in medical settings (patients, family, healthcare professionals)</w:t>
            </w:r>
          </w:p>
        </w:tc>
      </w:tr>
      <w:tr w:rsidR="00CF6B2D" w:rsidRPr="008C0CCD" w14:paraId="5025BCA9" w14:textId="77777777" w:rsidTr="00910019">
        <w:tc>
          <w:tcPr>
            <w:tcW w:w="2358" w:type="dxa"/>
            <w:shd w:val="clear" w:color="auto" w:fill="F2F2F2" w:themeFill="background1" w:themeFillShade="F2"/>
            <w:vAlign w:val="center"/>
          </w:tcPr>
          <w:p w14:paraId="69806420" w14:textId="77777777" w:rsidR="00CF6B2D" w:rsidRPr="008C0CCD" w:rsidRDefault="00D73F71" w:rsidP="00DD52D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7D8E1E1A" w14:textId="1880D7CD" w:rsidR="00CF6B2D" w:rsidRPr="008C0CCD" w:rsidRDefault="00B90F77" w:rsidP="00DD52DD">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To develop skills in working in medical settings (relationship, communication and therapeutical intervention with patients)</w:t>
            </w:r>
          </w:p>
        </w:tc>
      </w:tr>
    </w:tbl>
    <w:p w14:paraId="52C38AEA"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32B525F3"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6038"/>
        <w:gridCol w:w="2126"/>
        <w:gridCol w:w="1524"/>
      </w:tblGrid>
      <w:tr w:rsidR="00E44240" w:rsidRPr="008C0CCD" w14:paraId="6A68EF8B" w14:textId="77777777" w:rsidTr="00E44240">
        <w:tc>
          <w:tcPr>
            <w:tcW w:w="6487" w:type="dxa"/>
            <w:gridSpan w:val="2"/>
            <w:shd w:val="clear" w:color="auto" w:fill="F2F2F2" w:themeFill="background1" w:themeFillShade="F2"/>
            <w:vAlign w:val="center"/>
          </w:tcPr>
          <w:p w14:paraId="6A7DA72D" w14:textId="77777777" w:rsidR="00CF6B2D" w:rsidRPr="008C0CCD" w:rsidRDefault="00D73F71" w:rsidP="00DD52D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126" w:type="dxa"/>
            <w:shd w:val="clear" w:color="auto" w:fill="F2F2F2" w:themeFill="background1" w:themeFillShade="F2"/>
          </w:tcPr>
          <w:p w14:paraId="7183699F" w14:textId="77777777" w:rsidR="00CF6B2D" w:rsidRPr="008C0CCD" w:rsidRDefault="006B7D20" w:rsidP="00DD52D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524" w:type="dxa"/>
            <w:shd w:val="clear" w:color="auto" w:fill="F2F2F2" w:themeFill="background1" w:themeFillShade="F2"/>
          </w:tcPr>
          <w:p w14:paraId="5977F7C4" w14:textId="77777777" w:rsidR="00CF6B2D" w:rsidRPr="008C0CCD" w:rsidRDefault="006B7D20" w:rsidP="00DD52D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E44240" w:rsidRPr="008C0CCD" w14:paraId="264048CE" w14:textId="77777777" w:rsidTr="00E44240">
        <w:tc>
          <w:tcPr>
            <w:tcW w:w="449" w:type="dxa"/>
            <w:shd w:val="clear" w:color="auto" w:fill="auto"/>
            <w:vAlign w:val="center"/>
          </w:tcPr>
          <w:p w14:paraId="56BAA36D" w14:textId="77777777" w:rsidR="00730232" w:rsidRPr="00730232" w:rsidRDefault="00730232"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38" w:type="dxa"/>
            <w:shd w:val="clear" w:color="auto" w:fill="auto"/>
            <w:vAlign w:val="center"/>
          </w:tcPr>
          <w:p w14:paraId="511C7712" w14:textId="7C0BCD3E" w:rsidR="00730232" w:rsidRPr="00730232" w:rsidRDefault="00B90F77"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Introduction in Behavior Sciences. The use of behavioral sciences in medical settings. The role of healthcare professional.</w:t>
            </w:r>
          </w:p>
        </w:tc>
        <w:tc>
          <w:tcPr>
            <w:tcW w:w="2126" w:type="dxa"/>
            <w:shd w:val="clear" w:color="auto" w:fill="auto"/>
          </w:tcPr>
          <w:p w14:paraId="4C10CBA6" w14:textId="7427D96B" w:rsidR="00730232"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Lecture, interactive teaching</w:t>
            </w:r>
          </w:p>
        </w:tc>
        <w:tc>
          <w:tcPr>
            <w:tcW w:w="1524" w:type="dxa"/>
            <w:shd w:val="clear" w:color="auto" w:fill="auto"/>
          </w:tcPr>
          <w:p w14:paraId="3B617E8A" w14:textId="07849070" w:rsidR="00730232"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E44240" w:rsidRPr="008C0CCD" w14:paraId="34D4F7FB" w14:textId="77777777" w:rsidTr="00E44240">
        <w:tc>
          <w:tcPr>
            <w:tcW w:w="449" w:type="dxa"/>
            <w:shd w:val="clear" w:color="auto" w:fill="auto"/>
            <w:vAlign w:val="center"/>
          </w:tcPr>
          <w:p w14:paraId="0B35C40E"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38" w:type="dxa"/>
            <w:shd w:val="clear" w:color="auto" w:fill="auto"/>
            <w:vAlign w:val="center"/>
          </w:tcPr>
          <w:p w14:paraId="28AF0FEC" w14:textId="69FE5AD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Personality. The domains of personality. The personality of patients with chronic physical and mental diseases.</w:t>
            </w:r>
          </w:p>
        </w:tc>
        <w:tc>
          <w:tcPr>
            <w:tcW w:w="2126" w:type="dxa"/>
            <w:shd w:val="clear" w:color="auto" w:fill="auto"/>
          </w:tcPr>
          <w:p w14:paraId="5F02AB79" w14:textId="2012670B"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04791987" w14:textId="2393DE3F"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510D635B" w14:textId="77777777" w:rsidTr="00E44240">
        <w:tc>
          <w:tcPr>
            <w:tcW w:w="449" w:type="dxa"/>
            <w:shd w:val="clear" w:color="auto" w:fill="auto"/>
            <w:vAlign w:val="center"/>
          </w:tcPr>
          <w:p w14:paraId="693A2AE7"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38" w:type="dxa"/>
            <w:shd w:val="clear" w:color="auto" w:fill="auto"/>
            <w:vAlign w:val="center"/>
          </w:tcPr>
          <w:p w14:paraId="778CCE22" w14:textId="5459BAB1"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Doctor patient relationship. Do”s and dont”s.</w:t>
            </w:r>
          </w:p>
        </w:tc>
        <w:tc>
          <w:tcPr>
            <w:tcW w:w="2126" w:type="dxa"/>
            <w:shd w:val="clear" w:color="auto" w:fill="auto"/>
          </w:tcPr>
          <w:p w14:paraId="6FCCF5F8" w14:textId="7D07C65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2505229B" w14:textId="7AC1CB1C"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0DFD33A9" w14:textId="77777777" w:rsidTr="00E44240">
        <w:tc>
          <w:tcPr>
            <w:tcW w:w="449" w:type="dxa"/>
            <w:shd w:val="clear" w:color="auto" w:fill="auto"/>
            <w:vAlign w:val="center"/>
          </w:tcPr>
          <w:p w14:paraId="09A98C1A"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38" w:type="dxa"/>
            <w:shd w:val="clear" w:color="auto" w:fill="auto"/>
            <w:vAlign w:val="center"/>
          </w:tcPr>
          <w:p w14:paraId="48708674" w14:textId="3B4B1A86"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Stress, mental stress and mechanisms of coping.</w:t>
            </w:r>
          </w:p>
        </w:tc>
        <w:tc>
          <w:tcPr>
            <w:tcW w:w="2126" w:type="dxa"/>
            <w:shd w:val="clear" w:color="auto" w:fill="auto"/>
          </w:tcPr>
          <w:p w14:paraId="1FE2F525" w14:textId="2E510466"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60E36096" w14:textId="7799E229"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5E6179B0" w14:textId="77777777" w:rsidTr="00E44240">
        <w:tc>
          <w:tcPr>
            <w:tcW w:w="449" w:type="dxa"/>
            <w:shd w:val="clear" w:color="auto" w:fill="auto"/>
            <w:vAlign w:val="center"/>
          </w:tcPr>
          <w:p w14:paraId="45B393B7"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38" w:type="dxa"/>
            <w:shd w:val="clear" w:color="auto" w:fill="auto"/>
            <w:vAlign w:val="center"/>
          </w:tcPr>
          <w:p w14:paraId="1536AB99" w14:textId="446BD360"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The impact of stress on healthcare. </w:t>
            </w:r>
          </w:p>
        </w:tc>
        <w:tc>
          <w:tcPr>
            <w:tcW w:w="2126" w:type="dxa"/>
            <w:shd w:val="clear" w:color="auto" w:fill="auto"/>
          </w:tcPr>
          <w:p w14:paraId="6D61D76F" w14:textId="75227C3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5D92A8C5" w14:textId="65863BCC"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77A0D574" w14:textId="77777777" w:rsidTr="00E44240">
        <w:tc>
          <w:tcPr>
            <w:tcW w:w="449" w:type="dxa"/>
            <w:shd w:val="clear" w:color="auto" w:fill="auto"/>
            <w:vAlign w:val="center"/>
          </w:tcPr>
          <w:p w14:paraId="5C8632E5"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38" w:type="dxa"/>
            <w:shd w:val="clear" w:color="auto" w:fill="auto"/>
            <w:vAlign w:val="center"/>
          </w:tcPr>
          <w:p w14:paraId="235B72DB" w14:textId="5D84FF8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Non communicational diseases – a social problem</w:t>
            </w:r>
          </w:p>
        </w:tc>
        <w:tc>
          <w:tcPr>
            <w:tcW w:w="2126" w:type="dxa"/>
            <w:shd w:val="clear" w:color="auto" w:fill="auto"/>
          </w:tcPr>
          <w:p w14:paraId="0651F21C" w14:textId="47044EE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10C1D8A4" w14:textId="69B0F984"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1401FC16" w14:textId="77777777" w:rsidTr="00E44240">
        <w:tc>
          <w:tcPr>
            <w:tcW w:w="449" w:type="dxa"/>
            <w:shd w:val="clear" w:color="auto" w:fill="auto"/>
            <w:vAlign w:val="center"/>
          </w:tcPr>
          <w:p w14:paraId="7029C716"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38" w:type="dxa"/>
            <w:shd w:val="clear" w:color="auto" w:fill="auto"/>
            <w:vAlign w:val="center"/>
          </w:tcPr>
          <w:p w14:paraId="0DC79241" w14:textId="732D5BB8"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Adherence and compliance in physiotherapy.</w:t>
            </w:r>
          </w:p>
        </w:tc>
        <w:tc>
          <w:tcPr>
            <w:tcW w:w="2126" w:type="dxa"/>
            <w:shd w:val="clear" w:color="auto" w:fill="auto"/>
          </w:tcPr>
          <w:p w14:paraId="3C427372" w14:textId="0B53D6C0"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5C53C038" w14:textId="4561392F"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21A17923" w14:textId="77777777" w:rsidTr="00E44240">
        <w:tc>
          <w:tcPr>
            <w:tcW w:w="449" w:type="dxa"/>
            <w:shd w:val="clear" w:color="auto" w:fill="auto"/>
            <w:vAlign w:val="center"/>
          </w:tcPr>
          <w:p w14:paraId="2B30A65E"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038" w:type="dxa"/>
            <w:shd w:val="clear" w:color="auto" w:fill="auto"/>
            <w:vAlign w:val="center"/>
          </w:tcPr>
          <w:p w14:paraId="046B3DD7" w14:textId="4D6B0990"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Scales and questionnairs used in medical settings  - tools for physiotherapists.</w:t>
            </w:r>
          </w:p>
        </w:tc>
        <w:tc>
          <w:tcPr>
            <w:tcW w:w="2126" w:type="dxa"/>
            <w:shd w:val="clear" w:color="auto" w:fill="auto"/>
          </w:tcPr>
          <w:p w14:paraId="213024D8" w14:textId="2A624DA2"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4F022DBD" w14:textId="3DDBA00F"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31056CF1" w14:textId="77777777" w:rsidTr="00E44240">
        <w:tc>
          <w:tcPr>
            <w:tcW w:w="449" w:type="dxa"/>
            <w:shd w:val="clear" w:color="auto" w:fill="auto"/>
            <w:vAlign w:val="center"/>
          </w:tcPr>
          <w:p w14:paraId="4AB10683"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038" w:type="dxa"/>
            <w:shd w:val="clear" w:color="auto" w:fill="auto"/>
            <w:vAlign w:val="center"/>
          </w:tcPr>
          <w:p w14:paraId="04539E6B" w14:textId="0D262941"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Communication and language. </w:t>
            </w:r>
          </w:p>
        </w:tc>
        <w:tc>
          <w:tcPr>
            <w:tcW w:w="2126" w:type="dxa"/>
            <w:shd w:val="clear" w:color="auto" w:fill="auto"/>
          </w:tcPr>
          <w:p w14:paraId="16F125A6" w14:textId="1848F714"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3C3DFC50" w14:textId="2D982D14"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79832E52" w14:textId="77777777" w:rsidTr="00E44240">
        <w:tc>
          <w:tcPr>
            <w:tcW w:w="449" w:type="dxa"/>
            <w:shd w:val="clear" w:color="auto" w:fill="auto"/>
            <w:vAlign w:val="center"/>
          </w:tcPr>
          <w:p w14:paraId="38313843"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038" w:type="dxa"/>
            <w:shd w:val="clear" w:color="auto" w:fill="auto"/>
            <w:vAlign w:val="center"/>
          </w:tcPr>
          <w:p w14:paraId="53482C98" w14:textId="651568D2"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Working woth patietns with visual or auditive disabilities. Bodysign langage. (BSL and ASL)</w:t>
            </w:r>
          </w:p>
        </w:tc>
        <w:tc>
          <w:tcPr>
            <w:tcW w:w="2126" w:type="dxa"/>
            <w:shd w:val="clear" w:color="auto" w:fill="auto"/>
          </w:tcPr>
          <w:p w14:paraId="12E39D49" w14:textId="423B68B9"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4115B9BC" w14:textId="420612A3"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770F079B" w14:textId="77777777" w:rsidTr="00E44240">
        <w:tc>
          <w:tcPr>
            <w:tcW w:w="449" w:type="dxa"/>
            <w:shd w:val="clear" w:color="auto" w:fill="auto"/>
            <w:vAlign w:val="center"/>
          </w:tcPr>
          <w:p w14:paraId="3894F581"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038" w:type="dxa"/>
            <w:shd w:val="clear" w:color="auto" w:fill="auto"/>
            <w:vAlign w:val="center"/>
          </w:tcPr>
          <w:p w14:paraId="459B1720" w14:textId="797E7EE4"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Intercultural communication. Medical interpreter. Cultural interpretation of behaviors.  </w:t>
            </w:r>
          </w:p>
        </w:tc>
        <w:tc>
          <w:tcPr>
            <w:tcW w:w="2126" w:type="dxa"/>
            <w:shd w:val="clear" w:color="auto" w:fill="auto"/>
          </w:tcPr>
          <w:p w14:paraId="69D3087B" w14:textId="7C2D4C5B"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5FF93910" w14:textId="7E05BDCB"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52BD8724" w14:textId="77777777" w:rsidTr="00E44240">
        <w:tc>
          <w:tcPr>
            <w:tcW w:w="449" w:type="dxa"/>
            <w:shd w:val="clear" w:color="auto" w:fill="auto"/>
            <w:vAlign w:val="center"/>
          </w:tcPr>
          <w:p w14:paraId="16A3BBA0"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038" w:type="dxa"/>
            <w:shd w:val="clear" w:color="auto" w:fill="auto"/>
            <w:vAlign w:val="center"/>
          </w:tcPr>
          <w:p w14:paraId="22619569" w14:textId="07BE74EF"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Stages in communication with the patient. Introduction, delivery information, therapy and how to end a consultation.</w:t>
            </w:r>
          </w:p>
        </w:tc>
        <w:tc>
          <w:tcPr>
            <w:tcW w:w="2126" w:type="dxa"/>
            <w:shd w:val="clear" w:color="auto" w:fill="auto"/>
          </w:tcPr>
          <w:p w14:paraId="14AD9E09" w14:textId="70D74660"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63947E48" w14:textId="3D4F18FF"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5E4404AF" w14:textId="77777777" w:rsidTr="00E44240">
        <w:tc>
          <w:tcPr>
            <w:tcW w:w="449" w:type="dxa"/>
            <w:shd w:val="clear" w:color="auto" w:fill="auto"/>
            <w:vAlign w:val="center"/>
          </w:tcPr>
          <w:p w14:paraId="4BF65B00"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038" w:type="dxa"/>
            <w:shd w:val="clear" w:color="auto" w:fill="auto"/>
            <w:vAlign w:val="center"/>
          </w:tcPr>
          <w:p w14:paraId="450DF08F" w14:textId="474080CE"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Psychotherapies. The use of behavioral, cognitive or play therapy in medical settings.</w:t>
            </w:r>
          </w:p>
        </w:tc>
        <w:tc>
          <w:tcPr>
            <w:tcW w:w="2126" w:type="dxa"/>
            <w:shd w:val="clear" w:color="auto" w:fill="auto"/>
          </w:tcPr>
          <w:p w14:paraId="42D26475" w14:textId="0DB3D2E1"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t>Lecture, interactive teaching</w:t>
            </w:r>
          </w:p>
        </w:tc>
        <w:tc>
          <w:tcPr>
            <w:tcW w:w="1524" w:type="dxa"/>
            <w:shd w:val="clear" w:color="auto" w:fill="auto"/>
          </w:tcPr>
          <w:p w14:paraId="1C64B36C" w14:textId="1E7EB90B"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E44240" w:rsidRPr="008C0CCD" w14:paraId="4FA85A94" w14:textId="77777777" w:rsidTr="00E44240">
        <w:tc>
          <w:tcPr>
            <w:tcW w:w="449" w:type="dxa"/>
            <w:shd w:val="clear" w:color="auto" w:fill="auto"/>
            <w:vAlign w:val="center"/>
          </w:tcPr>
          <w:p w14:paraId="72748E3B" w14:textId="77777777"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038" w:type="dxa"/>
            <w:shd w:val="clear" w:color="auto" w:fill="auto"/>
            <w:vAlign w:val="center"/>
          </w:tcPr>
          <w:p w14:paraId="7C815368" w14:textId="2159003C"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Burnout of healthcare professionals. The influence of personal, </w:t>
            </w:r>
            <w:r>
              <w:rPr>
                <w:rFonts w:asciiTheme="majorHAnsi" w:hAnsiTheme="majorHAnsi" w:cs="TimesNewRoman,Bold"/>
                <w:bCs/>
                <w:szCs w:val="20"/>
                <w:lang w:bidi="ne-NP"/>
              </w:rPr>
              <w:lastRenderedPageBreak/>
              <w:t>professional and institutional factors on p-hysiotherapists wellbeing.</w:t>
            </w:r>
          </w:p>
        </w:tc>
        <w:tc>
          <w:tcPr>
            <w:tcW w:w="2126" w:type="dxa"/>
            <w:shd w:val="clear" w:color="auto" w:fill="auto"/>
          </w:tcPr>
          <w:p w14:paraId="0869C53B" w14:textId="46ADBAE9"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DE432A">
              <w:lastRenderedPageBreak/>
              <w:t xml:space="preserve">Lecture, interactive </w:t>
            </w:r>
            <w:r w:rsidRPr="00DE432A">
              <w:lastRenderedPageBreak/>
              <w:t>teaching</w:t>
            </w:r>
          </w:p>
        </w:tc>
        <w:tc>
          <w:tcPr>
            <w:tcW w:w="1524" w:type="dxa"/>
            <w:shd w:val="clear" w:color="auto" w:fill="auto"/>
          </w:tcPr>
          <w:p w14:paraId="5CC01311" w14:textId="7E8D9CA1" w:rsidR="00E44240" w:rsidRPr="00730232" w:rsidRDefault="00E44240" w:rsidP="00DD52DD">
            <w:pPr>
              <w:autoSpaceDE w:val="0"/>
              <w:autoSpaceDN w:val="0"/>
              <w:adjustRightInd w:val="0"/>
              <w:spacing w:line="240" w:lineRule="auto"/>
              <w:rPr>
                <w:rFonts w:asciiTheme="majorHAnsi" w:hAnsiTheme="majorHAnsi" w:cs="TimesNewRoman,Bold"/>
                <w:bCs/>
                <w:szCs w:val="20"/>
                <w:lang w:bidi="ne-NP"/>
              </w:rPr>
            </w:pPr>
            <w:r w:rsidRPr="003712E3">
              <w:rPr>
                <w:rFonts w:asciiTheme="majorHAnsi" w:hAnsiTheme="majorHAnsi" w:cs="TimesNewRoman,Bold"/>
                <w:bCs/>
                <w:szCs w:val="20"/>
                <w:lang w:bidi="ne-NP"/>
              </w:rPr>
              <w:lastRenderedPageBreak/>
              <w:t>2 hours</w:t>
            </w:r>
          </w:p>
        </w:tc>
      </w:tr>
    </w:tbl>
    <w:p w14:paraId="08A7ACB8"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38"/>
        <w:gridCol w:w="2022"/>
        <w:gridCol w:w="1428"/>
      </w:tblGrid>
      <w:tr w:rsidR="006B7D20" w:rsidRPr="00730232" w14:paraId="41BF7FC6" w14:textId="77777777" w:rsidTr="008E783B">
        <w:tc>
          <w:tcPr>
            <w:tcW w:w="6687" w:type="dxa"/>
            <w:gridSpan w:val="2"/>
            <w:shd w:val="clear" w:color="auto" w:fill="F2F2F2" w:themeFill="background1" w:themeFillShade="F2"/>
            <w:vAlign w:val="center"/>
          </w:tcPr>
          <w:p w14:paraId="2399D73A" w14:textId="77777777" w:rsidR="006B7D20" w:rsidRPr="00730232" w:rsidRDefault="006B7D20" w:rsidP="00DD52DD">
            <w:pPr>
              <w:autoSpaceDE w:val="0"/>
              <w:autoSpaceDN w:val="0"/>
              <w:adjustRightInd w:val="0"/>
              <w:spacing w:line="36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132BC0"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22" w:type="dxa"/>
            <w:shd w:val="clear" w:color="auto" w:fill="F2F2F2" w:themeFill="background1" w:themeFillShade="F2"/>
          </w:tcPr>
          <w:p w14:paraId="5FE29161" w14:textId="77777777" w:rsidR="006B7D20" w:rsidRPr="008C0CCD" w:rsidRDefault="006B7D20" w:rsidP="00DD52DD">
            <w:pPr>
              <w:autoSpaceDE w:val="0"/>
              <w:autoSpaceDN w:val="0"/>
              <w:adjustRightInd w:val="0"/>
              <w:spacing w:line="36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11F010C1" w14:textId="77777777" w:rsidR="006B7D20" w:rsidRPr="008C0CCD" w:rsidRDefault="006B7D20" w:rsidP="00DD52DD">
            <w:pPr>
              <w:autoSpaceDE w:val="0"/>
              <w:autoSpaceDN w:val="0"/>
              <w:adjustRightInd w:val="0"/>
              <w:spacing w:line="36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367307" w:rsidRPr="00730232" w14:paraId="17739B97" w14:textId="77777777" w:rsidTr="008E783B">
        <w:tc>
          <w:tcPr>
            <w:tcW w:w="449" w:type="dxa"/>
            <w:shd w:val="clear" w:color="auto" w:fill="auto"/>
            <w:vAlign w:val="center"/>
          </w:tcPr>
          <w:p w14:paraId="6A95A997"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38" w:type="dxa"/>
            <w:shd w:val="clear" w:color="auto" w:fill="auto"/>
            <w:vAlign w:val="center"/>
          </w:tcPr>
          <w:p w14:paraId="0A97FDD2" w14:textId="2EC76B61"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 xml:space="preserve">Psychological self-evaluation. </w:t>
            </w:r>
          </w:p>
        </w:tc>
        <w:tc>
          <w:tcPr>
            <w:tcW w:w="2022" w:type="dxa"/>
            <w:shd w:val="clear" w:color="auto" w:fill="auto"/>
          </w:tcPr>
          <w:p w14:paraId="03F10D5A" w14:textId="4E6EDD62"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E44240">
              <w:rPr>
                <w:rFonts w:asciiTheme="majorHAnsi" w:hAnsiTheme="majorHAnsi" w:cs="TimesNewRoman,Bold"/>
                <w:bCs/>
                <w:szCs w:val="20"/>
                <w:lang w:bidi="ne-NP"/>
              </w:rPr>
              <w:t>Tests, self-evaluation, questionnaires</w:t>
            </w:r>
          </w:p>
        </w:tc>
        <w:tc>
          <w:tcPr>
            <w:tcW w:w="1428" w:type="dxa"/>
            <w:shd w:val="clear" w:color="auto" w:fill="auto"/>
          </w:tcPr>
          <w:p w14:paraId="5199E1AD" w14:textId="677F4FD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367307" w:rsidRPr="00730232" w14:paraId="510F7E3F" w14:textId="77777777" w:rsidTr="008E783B">
        <w:tc>
          <w:tcPr>
            <w:tcW w:w="449" w:type="dxa"/>
            <w:shd w:val="clear" w:color="auto" w:fill="auto"/>
            <w:vAlign w:val="center"/>
          </w:tcPr>
          <w:p w14:paraId="4924BF5B"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38" w:type="dxa"/>
            <w:shd w:val="clear" w:color="auto" w:fill="auto"/>
            <w:vAlign w:val="center"/>
          </w:tcPr>
          <w:p w14:paraId="21CDD52F" w14:textId="48097B2E"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E44240">
              <w:rPr>
                <w:rFonts w:asciiTheme="majorHAnsi" w:hAnsiTheme="majorHAnsi" w:cs="TimesNewRoman,Bold"/>
                <w:bCs/>
                <w:szCs w:val="20"/>
                <w:lang w:bidi="ne-NP"/>
              </w:rPr>
              <w:t>Psychological evaluation of patients.</w:t>
            </w:r>
          </w:p>
        </w:tc>
        <w:tc>
          <w:tcPr>
            <w:tcW w:w="2022" w:type="dxa"/>
            <w:shd w:val="clear" w:color="auto" w:fill="auto"/>
          </w:tcPr>
          <w:p w14:paraId="70783EB8" w14:textId="4950A45D"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Tests, scales, questionnaires.</w:t>
            </w:r>
          </w:p>
        </w:tc>
        <w:tc>
          <w:tcPr>
            <w:tcW w:w="1428" w:type="dxa"/>
            <w:shd w:val="clear" w:color="auto" w:fill="auto"/>
          </w:tcPr>
          <w:p w14:paraId="500B0018" w14:textId="1A26C6AC"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0B4CCCCD" w14:textId="77777777" w:rsidTr="008E783B">
        <w:tc>
          <w:tcPr>
            <w:tcW w:w="449" w:type="dxa"/>
            <w:shd w:val="clear" w:color="auto" w:fill="auto"/>
            <w:vAlign w:val="center"/>
          </w:tcPr>
          <w:p w14:paraId="5A6B1572"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38" w:type="dxa"/>
            <w:shd w:val="clear" w:color="auto" w:fill="auto"/>
            <w:vAlign w:val="center"/>
          </w:tcPr>
          <w:p w14:paraId="59229918" w14:textId="55B6422C"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Evaluation of pain. Scales to use in medical settings and proper language.</w:t>
            </w:r>
          </w:p>
        </w:tc>
        <w:tc>
          <w:tcPr>
            <w:tcW w:w="2022" w:type="dxa"/>
            <w:shd w:val="clear" w:color="auto" w:fill="auto"/>
          </w:tcPr>
          <w:p w14:paraId="1F581007" w14:textId="6C5F5A58"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scales</w:t>
            </w:r>
          </w:p>
        </w:tc>
        <w:tc>
          <w:tcPr>
            <w:tcW w:w="1428" w:type="dxa"/>
            <w:shd w:val="clear" w:color="auto" w:fill="auto"/>
          </w:tcPr>
          <w:p w14:paraId="106B9C03" w14:textId="5CA0669C"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66E94198" w14:textId="77777777" w:rsidTr="008E783B">
        <w:tc>
          <w:tcPr>
            <w:tcW w:w="449" w:type="dxa"/>
            <w:shd w:val="clear" w:color="auto" w:fill="auto"/>
            <w:vAlign w:val="center"/>
          </w:tcPr>
          <w:p w14:paraId="1C59804F"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38" w:type="dxa"/>
            <w:shd w:val="clear" w:color="auto" w:fill="auto"/>
            <w:vAlign w:val="center"/>
          </w:tcPr>
          <w:p w14:paraId="309C1424" w14:textId="36F0422A"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Eustress and distress.</w:t>
            </w:r>
          </w:p>
        </w:tc>
        <w:tc>
          <w:tcPr>
            <w:tcW w:w="2022" w:type="dxa"/>
            <w:shd w:val="clear" w:color="auto" w:fill="auto"/>
          </w:tcPr>
          <w:p w14:paraId="6EBD80D1" w14:textId="29257D1A"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Debate, case analysis</w:t>
            </w:r>
          </w:p>
        </w:tc>
        <w:tc>
          <w:tcPr>
            <w:tcW w:w="1428" w:type="dxa"/>
            <w:shd w:val="clear" w:color="auto" w:fill="auto"/>
          </w:tcPr>
          <w:p w14:paraId="7703C6A9" w14:textId="108D5C5F"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6518E304" w14:textId="77777777" w:rsidTr="008E783B">
        <w:tc>
          <w:tcPr>
            <w:tcW w:w="449" w:type="dxa"/>
            <w:shd w:val="clear" w:color="auto" w:fill="auto"/>
            <w:vAlign w:val="center"/>
          </w:tcPr>
          <w:p w14:paraId="1D865C55"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38" w:type="dxa"/>
            <w:shd w:val="clear" w:color="auto" w:fill="auto"/>
            <w:vAlign w:val="center"/>
          </w:tcPr>
          <w:p w14:paraId="4690E2E0" w14:textId="5F2A887C"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Working with patients with mental illness.</w:t>
            </w:r>
          </w:p>
        </w:tc>
        <w:tc>
          <w:tcPr>
            <w:tcW w:w="2022" w:type="dxa"/>
            <w:shd w:val="clear" w:color="auto" w:fill="auto"/>
          </w:tcPr>
          <w:p w14:paraId="3F5C757B" w14:textId="4B074620"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 xml:space="preserve">Portfolio </w:t>
            </w:r>
          </w:p>
        </w:tc>
        <w:tc>
          <w:tcPr>
            <w:tcW w:w="1428" w:type="dxa"/>
            <w:shd w:val="clear" w:color="auto" w:fill="auto"/>
          </w:tcPr>
          <w:p w14:paraId="5913BBCF" w14:textId="1A1D58FE"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71473A10" w14:textId="77777777" w:rsidTr="008E783B">
        <w:tc>
          <w:tcPr>
            <w:tcW w:w="449" w:type="dxa"/>
            <w:shd w:val="clear" w:color="auto" w:fill="auto"/>
            <w:vAlign w:val="center"/>
          </w:tcPr>
          <w:p w14:paraId="06CA0319"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38" w:type="dxa"/>
            <w:shd w:val="clear" w:color="auto" w:fill="auto"/>
            <w:vAlign w:val="center"/>
          </w:tcPr>
          <w:p w14:paraId="0EE5861D" w14:textId="2F058E0E"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Working with patients with chronic physical disease.</w:t>
            </w:r>
          </w:p>
        </w:tc>
        <w:tc>
          <w:tcPr>
            <w:tcW w:w="2022" w:type="dxa"/>
            <w:shd w:val="clear" w:color="auto" w:fill="auto"/>
          </w:tcPr>
          <w:p w14:paraId="1656CA93" w14:textId="6ECEE67B"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 xml:space="preserve">Portfolio </w:t>
            </w:r>
          </w:p>
        </w:tc>
        <w:tc>
          <w:tcPr>
            <w:tcW w:w="1428" w:type="dxa"/>
            <w:shd w:val="clear" w:color="auto" w:fill="auto"/>
          </w:tcPr>
          <w:p w14:paraId="1AA61A2F" w14:textId="72EBCFC1"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3EC8F4F0" w14:textId="77777777" w:rsidTr="008E783B">
        <w:tc>
          <w:tcPr>
            <w:tcW w:w="449" w:type="dxa"/>
            <w:shd w:val="clear" w:color="auto" w:fill="auto"/>
            <w:vAlign w:val="center"/>
          </w:tcPr>
          <w:p w14:paraId="548B7278"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38" w:type="dxa"/>
            <w:shd w:val="clear" w:color="auto" w:fill="auto"/>
            <w:vAlign w:val="center"/>
          </w:tcPr>
          <w:p w14:paraId="04B34CC6" w14:textId="2EAC51ED"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The relationship with aggressive patients. Profiles, strategies and communication.</w:t>
            </w:r>
          </w:p>
        </w:tc>
        <w:tc>
          <w:tcPr>
            <w:tcW w:w="2022" w:type="dxa"/>
            <w:shd w:val="clear" w:color="auto" w:fill="auto"/>
          </w:tcPr>
          <w:p w14:paraId="6D94FFF9" w14:textId="264A09CB"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 xml:space="preserve">Portfolio </w:t>
            </w:r>
          </w:p>
        </w:tc>
        <w:tc>
          <w:tcPr>
            <w:tcW w:w="1428" w:type="dxa"/>
            <w:shd w:val="clear" w:color="auto" w:fill="auto"/>
          </w:tcPr>
          <w:p w14:paraId="082CEE91" w14:textId="5B8E03E4"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57E05C27" w14:textId="77777777" w:rsidTr="008E783B">
        <w:tc>
          <w:tcPr>
            <w:tcW w:w="449" w:type="dxa"/>
            <w:shd w:val="clear" w:color="auto" w:fill="auto"/>
            <w:vAlign w:val="center"/>
          </w:tcPr>
          <w:p w14:paraId="3E6960DF"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38" w:type="dxa"/>
            <w:shd w:val="clear" w:color="auto" w:fill="auto"/>
            <w:vAlign w:val="center"/>
          </w:tcPr>
          <w:p w14:paraId="6BB62200" w14:textId="2252C03A"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The relationship with addicted patients. Profiles, strategies and communication.</w:t>
            </w:r>
          </w:p>
        </w:tc>
        <w:tc>
          <w:tcPr>
            <w:tcW w:w="2022" w:type="dxa"/>
            <w:shd w:val="clear" w:color="auto" w:fill="auto"/>
          </w:tcPr>
          <w:p w14:paraId="454355C8" w14:textId="3EDAC692"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 xml:space="preserve">Portfolio </w:t>
            </w:r>
          </w:p>
        </w:tc>
        <w:tc>
          <w:tcPr>
            <w:tcW w:w="1428" w:type="dxa"/>
            <w:shd w:val="clear" w:color="auto" w:fill="auto"/>
          </w:tcPr>
          <w:p w14:paraId="433EB631" w14:textId="72382781"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72B2A514" w14:textId="77777777" w:rsidTr="008E783B">
        <w:tc>
          <w:tcPr>
            <w:tcW w:w="449" w:type="dxa"/>
            <w:shd w:val="clear" w:color="auto" w:fill="auto"/>
            <w:vAlign w:val="center"/>
          </w:tcPr>
          <w:p w14:paraId="553C22A7"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238" w:type="dxa"/>
            <w:shd w:val="clear" w:color="auto" w:fill="auto"/>
            <w:vAlign w:val="center"/>
          </w:tcPr>
          <w:p w14:paraId="7F0A3C60" w14:textId="0D7BE322"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The relationship with patients considering age (children, adults and old people)</w:t>
            </w:r>
          </w:p>
        </w:tc>
        <w:tc>
          <w:tcPr>
            <w:tcW w:w="2022" w:type="dxa"/>
            <w:shd w:val="clear" w:color="auto" w:fill="auto"/>
          </w:tcPr>
          <w:p w14:paraId="46BB3BAA" w14:textId="339A4F41"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 xml:space="preserve">Portfolio </w:t>
            </w:r>
          </w:p>
        </w:tc>
        <w:tc>
          <w:tcPr>
            <w:tcW w:w="1428" w:type="dxa"/>
            <w:shd w:val="clear" w:color="auto" w:fill="auto"/>
          </w:tcPr>
          <w:p w14:paraId="17ECCE4A" w14:textId="6F506C5B"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697CC18F" w14:textId="77777777" w:rsidTr="008E783B">
        <w:tc>
          <w:tcPr>
            <w:tcW w:w="449" w:type="dxa"/>
            <w:shd w:val="clear" w:color="auto" w:fill="auto"/>
            <w:vAlign w:val="center"/>
          </w:tcPr>
          <w:p w14:paraId="4A73D2F2"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238" w:type="dxa"/>
            <w:shd w:val="clear" w:color="auto" w:fill="auto"/>
            <w:vAlign w:val="center"/>
          </w:tcPr>
          <w:p w14:paraId="5870704B" w14:textId="2ABCC9ED"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Psychotherapies  used in physiotherapy.</w:t>
            </w:r>
          </w:p>
        </w:tc>
        <w:tc>
          <w:tcPr>
            <w:tcW w:w="2022" w:type="dxa"/>
            <w:shd w:val="clear" w:color="auto" w:fill="auto"/>
          </w:tcPr>
          <w:p w14:paraId="6C90DA0A" w14:textId="3A703DD9"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Case studies, play role</w:t>
            </w:r>
          </w:p>
        </w:tc>
        <w:tc>
          <w:tcPr>
            <w:tcW w:w="1428" w:type="dxa"/>
            <w:shd w:val="clear" w:color="auto" w:fill="auto"/>
          </w:tcPr>
          <w:p w14:paraId="0C09A7F3" w14:textId="7B59DFDB"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656DBE6C" w14:textId="77777777" w:rsidTr="008E783B">
        <w:tc>
          <w:tcPr>
            <w:tcW w:w="449" w:type="dxa"/>
            <w:shd w:val="clear" w:color="auto" w:fill="auto"/>
            <w:vAlign w:val="center"/>
          </w:tcPr>
          <w:p w14:paraId="721A7233"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238" w:type="dxa"/>
            <w:shd w:val="clear" w:color="auto" w:fill="auto"/>
            <w:vAlign w:val="center"/>
          </w:tcPr>
          <w:p w14:paraId="7B9BF3E7" w14:textId="1DE8E4C0"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Delivering bad news to patients. How to motivate.</w:t>
            </w:r>
          </w:p>
        </w:tc>
        <w:tc>
          <w:tcPr>
            <w:tcW w:w="2022" w:type="dxa"/>
            <w:shd w:val="clear" w:color="auto" w:fill="auto"/>
          </w:tcPr>
          <w:p w14:paraId="28E8DBFB" w14:textId="40511AC4"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Case studies, plray role</w:t>
            </w:r>
          </w:p>
        </w:tc>
        <w:tc>
          <w:tcPr>
            <w:tcW w:w="1428" w:type="dxa"/>
            <w:shd w:val="clear" w:color="auto" w:fill="auto"/>
          </w:tcPr>
          <w:p w14:paraId="084BF7CA" w14:textId="41EDDE0D"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4FDBE17C" w14:textId="77777777" w:rsidTr="008E783B">
        <w:tc>
          <w:tcPr>
            <w:tcW w:w="449" w:type="dxa"/>
            <w:shd w:val="clear" w:color="auto" w:fill="auto"/>
            <w:vAlign w:val="center"/>
          </w:tcPr>
          <w:p w14:paraId="3E2F1E5C"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238" w:type="dxa"/>
            <w:shd w:val="clear" w:color="auto" w:fill="auto"/>
            <w:vAlign w:val="center"/>
          </w:tcPr>
          <w:p w14:paraId="30AC8331" w14:textId="5312880C"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Personalized therapies. Profiles and behavioral analysis.</w:t>
            </w:r>
          </w:p>
        </w:tc>
        <w:tc>
          <w:tcPr>
            <w:tcW w:w="2022" w:type="dxa"/>
            <w:shd w:val="clear" w:color="auto" w:fill="auto"/>
          </w:tcPr>
          <w:p w14:paraId="6531CB7C" w14:textId="2EAFC1B8"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6F70D3">
              <w:t>Case studies, plray role</w:t>
            </w:r>
          </w:p>
        </w:tc>
        <w:tc>
          <w:tcPr>
            <w:tcW w:w="1428" w:type="dxa"/>
            <w:shd w:val="clear" w:color="auto" w:fill="auto"/>
          </w:tcPr>
          <w:p w14:paraId="42584856" w14:textId="5D6C7E8C"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3E43E9F0" w14:textId="77777777" w:rsidTr="008E783B">
        <w:tc>
          <w:tcPr>
            <w:tcW w:w="449" w:type="dxa"/>
            <w:shd w:val="clear" w:color="auto" w:fill="auto"/>
            <w:vAlign w:val="center"/>
          </w:tcPr>
          <w:p w14:paraId="41662E82"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238" w:type="dxa"/>
            <w:shd w:val="clear" w:color="auto" w:fill="auto"/>
            <w:vAlign w:val="center"/>
          </w:tcPr>
          <w:p w14:paraId="0813109D" w14:textId="6BDE4A8E"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Intercultural skills in communication.</w:t>
            </w:r>
          </w:p>
        </w:tc>
        <w:tc>
          <w:tcPr>
            <w:tcW w:w="2022" w:type="dxa"/>
            <w:shd w:val="clear" w:color="auto" w:fill="auto"/>
          </w:tcPr>
          <w:p w14:paraId="5E711347" w14:textId="27A78078"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6F70D3">
              <w:t>Case studies, plray role</w:t>
            </w:r>
          </w:p>
        </w:tc>
        <w:tc>
          <w:tcPr>
            <w:tcW w:w="1428" w:type="dxa"/>
            <w:shd w:val="clear" w:color="auto" w:fill="auto"/>
          </w:tcPr>
          <w:p w14:paraId="32FD6622" w14:textId="263FBB4B"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r w:rsidR="00367307" w:rsidRPr="00730232" w14:paraId="061E7F29" w14:textId="77777777" w:rsidTr="008E783B">
        <w:tc>
          <w:tcPr>
            <w:tcW w:w="449" w:type="dxa"/>
            <w:shd w:val="clear" w:color="auto" w:fill="auto"/>
            <w:vAlign w:val="center"/>
          </w:tcPr>
          <w:p w14:paraId="4E726FE2" w14:textId="7777777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238" w:type="dxa"/>
            <w:shd w:val="clear" w:color="auto" w:fill="auto"/>
            <w:vAlign w:val="center"/>
          </w:tcPr>
          <w:p w14:paraId="173B06D3" w14:textId="49783797"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The physiotherapist – member of the heathtcare team.</w:t>
            </w:r>
          </w:p>
        </w:tc>
        <w:tc>
          <w:tcPr>
            <w:tcW w:w="2022" w:type="dxa"/>
            <w:shd w:val="clear" w:color="auto" w:fill="auto"/>
          </w:tcPr>
          <w:p w14:paraId="4E817856" w14:textId="2B481CDC"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 xml:space="preserve">Debate. </w:t>
            </w:r>
          </w:p>
        </w:tc>
        <w:tc>
          <w:tcPr>
            <w:tcW w:w="1428" w:type="dxa"/>
            <w:shd w:val="clear" w:color="auto" w:fill="auto"/>
          </w:tcPr>
          <w:p w14:paraId="57F2511C" w14:textId="7600FE71" w:rsidR="00367307" w:rsidRPr="00730232" w:rsidRDefault="00367307" w:rsidP="00DD52DD">
            <w:pPr>
              <w:autoSpaceDE w:val="0"/>
              <w:autoSpaceDN w:val="0"/>
              <w:adjustRightInd w:val="0"/>
              <w:spacing w:line="360" w:lineRule="auto"/>
              <w:rPr>
                <w:rFonts w:asciiTheme="majorHAnsi" w:hAnsiTheme="majorHAnsi" w:cs="TimesNewRoman,Bold"/>
                <w:bCs/>
                <w:szCs w:val="20"/>
                <w:lang w:bidi="ne-NP"/>
              </w:rPr>
            </w:pPr>
            <w:r w:rsidRPr="003712E3">
              <w:rPr>
                <w:rFonts w:asciiTheme="majorHAnsi" w:hAnsiTheme="majorHAnsi" w:cs="TimesNewRoman,Bold"/>
                <w:bCs/>
                <w:szCs w:val="20"/>
                <w:lang w:bidi="ne-NP"/>
              </w:rPr>
              <w:t>2 hours</w:t>
            </w:r>
          </w:p>
        </w:tc>
      </w:tr>
    </w:tbl>
    <w:p w14:paraId="5B00EF28"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6B4A4B67" w14:textId="77777777" w:rsidTr="000C7BDB">
        <w:tc>
          <w:tcPr>
            <w:tcW w:w="10044" w:type="dxa"/>
            <w:shd w:val="clear" w:color="auto" w:fill="F2F2F2" w:themeFill="background1" w:themeFillShade="F2"/>
          </w:tcPr>
          <w:p w14:paraId="333AA149" w14:textId="6A5F10B9" w:rsidR="00830AAE" w:rsidRPr="00DD52DD"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3653D634" w14:textId="77777777" w:rsidTr="002326CD">
        <w:tc>
          <w:tcPr>
            <w:tcW w:w="10044" w:type="dxa"/>
          </w:tcPr>
          <w:p w14:paraId="1C3B9F1D" w14:textId="77777777" w:rsidR="00830AAE" w:rsidRDefault="006B7D20" w:rsidP="00DD52DD">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3A1C02BC" w14:textId="77777777" w:rsidTr="002326CD">
        <w:tc>
          <w:tcPr>
            <w:tcW w:w="10044" w:type="dxa"/>
          </w:tcPr>
          <w:p w14:paraId="31BD8EDA" w14:textId="45003B5A" w:rsidR="00A27503" w:rsidRPr="00A27503" w:rsidRDefault="00A27503" w:rsidP="00DD52DD">
            <w:pPr>
              <w:autoSpaceDE w:val="0"/>
              <w:autoSpaceDN w:val="0"/>
              <w:adjustRightInd w:val="0"/>
              <w:spacing w:line="240" w:lineRule="auto"/>
              <w:rPr>
                <w:rFonts w:asciiTheme="majorHAnsi" w:hAnsiTheme="majorHAnsi" w:cs="TimesNewRoman,Bold"/>
                <w:bCs/>
                <w:szCs w:val="20"/>
                <w:lang w:bidi="ne-NP"/>
              </w:rPr>
            </w:pPr>
            <w:r>
              <w:rPr>
                <w:rFonts w:cs="Arial"/>
                <w:szCs w:val="20"/>
                <w:lang w:eastAsia="ro-RO"/>
              </w:rPr>
              <w:t>C</w:t>
            </w:r>
            <w:r w:rsidRPr="00A27503">
              <w:rPr>
                <w:rFonts w:cs="Arial"/>
                <w:szCs w:val="20"/>
                <w:lang w:eastAsia="ro-RO"/>
              </w:rPr>
              <w:t>ourse and practical works notes posted on e-Learning platform</w:t>
            </w:r>
          </w:p>
          <w:p w14:paraId="5AB64DF1" w14:textId="77777777" w:rsidR="00830AAE" w:rsidRPr="00367307" w:rsidRDefault="00E571F7" w:rsidP="00DD52DD">
            <w:pPr>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Bold"/>
                <w:bCs/>
                <w:szCs w:val="20"/>
                <w:lang w:bidi="ne-NP"/>
              </w:rPr>
              <w:t>Magdalena Iorga, Camelia Soponaru. Medical psychology and coiunselling. 2018, Ed. Junimea.</w:t>
            </w:r>
          </w:p>
          <w:p w14:paraId="41606EEC" w14:textId="77777777" w:rsidR="00E571F7" w:rsidRPr="00367307" w:rsidRDefault="00E571F7" w:rsidP="00DD52DD">
            <w:pPr>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Bold"/>
                <w:bCs/>
                <w:szCs w:val="20"/>
                <w:lang w:bidi="ne-NP"/>
              </w:rPr>
              <w:t>Silverman J. Kurtz, S., Draper, J. Skills for communicating with patients. CRC Pres. 2013.</w:t>
            </w:r>
          </w:p>
          <w:p w14:paraId="494D6B59" w14:textId="3B19E019" w:rsidR="00E571F7" w:rsidRDefault="00E571F7" w:rsidP="00DD52DD">
            <w:pPr>
              <w:autoSpaceDE w:val="0"/>
              <w:autoSpaceDN w:val="0"/>
              <w:adjustRightInd w:val="0"/>
              <w:spacing w:line="240" w:lineRule="auto"/>
              <w:rPr>
                <w:rFonts w:asciiTheme="majorHAnsi" w:hAnsiTheme="majorHAnsi" w:cs="TimesNewRoman,Bold"/>
                <w:b/>
                <w:bCs/>
                <w:i/>
                <w:szCs w:val="20"/>
                <w:lang w:bidi="ne-NP"/>
              </w:rPr>
            </w:pPr>
          </w:p>
        </w:tc>
      </w:tr>
      <w:tr w:rsidR="00830AAE" w14:paraId="4E12EE45" w14:textId="77777777" w:rsidTr="000657D1">
        <w:tc>
          <w:tcPr>
            <w:tcW w:w="10044" w:type="dxa"/>
          </w:tcPr>
          <w:p w14:paraId="2A8BBE5E" w14:textId="77777777" w:rsidR="00830AAE" w:rsidRDefault="006B7D20" w:rsidP="00DD52DD">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3CC1DEC8" w14:textId="77777777" w:rsidTr="000657D1">
        <w:tc>
          <w:tcPr>
            <w:tcW w:w="10044" w:type="dxa"/>
          </w:tcPr>
          <w:p w14:paraId="6C0EEC47" w14:textId="77777777" w:rsidR="00830AAE" w:rsidRDefault="00A27503" w:rsidP="00DD52DD">
            <w:pPr>
              <w:spacing w:line="240" w:lineRule="auto"/>
              <w:jc w:val="both"/>
              <w:rPr>
                <w:rFonts w:asciiTheme="majorHAnsi" w:hAnsiTheme="majorHAnsi" w:cs="TimesNewRoman,Bold"/>
                <w:bCs/>
                <w:szCs w:val="20"/>
                <w:lang w:bidi="ne-NP"/>
              </w:rPr>
            </w:pPr>
            <w:r w:rsidRPr="00367307">
              <w:rPr>
                <w:rFonts w:asciiTheme="majorHAnsi" w:hAnsiTheme="majorHAnsi" w:cs="TimesNewRoman,Bold"/>
                <w:bCs/>
                <w:szCs w:val="20"/>
                <w:lang w:bidi="ne-NP"/>
              </w:rPr>
              <w:t>McCorry, LK, Mason, J. Communcation skills for the healthcare professional.Wolter Kluvwer, 2011.</w:t>
            </w:r>
          </w:p>
          <w:p w14:paraId="474BA9E7" w14:textId="74F735E6" w:rsidR="00297DA4" w:rsidRPr="00297DA4" w:rsidRDefault="00297DA4" w:rsidP="00DD52DD">
            <w:pPr>
              <w:spacing w:line="240" w:lineRule="auto"/>
              <w:jc w:val="both"/>
              <w:rPr>
                <w:rFonts w:asciiTheme="majorHAnsi" w:hAnsiTheme="majorHAnsi"/>
                <w:b/>
                <w:bCs/>
                <w:i/>
                <w:szCs w:val="20"/>
                <w:lang w:val="it-IT"/>
              </w:rPr>
            </w:pPr>
            <w:r w:rsidRPr="00297DA4">
              <w:rPr>
                <w:rFonts w:asciiTheme="majorHAnsi" w:eastAsia="Times New Roman" w:hAnsiTheme="majorHAnsi"/>
              </w:rPr>
              <w:t>Srikanth Sajja,Ann M Mortimer, Practice questions in Psychopharmacology, Springer, 2011.</w:t>
            </w:r>
          </w:p>
        </w:tc>
      </w:tr>
    </w:tbl>
    <w:p w14:paraId="6D6B8201" w14:textId="77777777" w:rsidR="00DD52DD" w:rsidRDefault="00DD52DD" w:rsidP="009A5058">
      <w:pPr>
        <w:autoSpaceDE w:val="0"/>
        <w:autoSpaceDN w:val="0"/>
        <w:adjustRightInd w:val="0"/>
        <w:spacing w:line="240" w:lineRule="auto"/>
        <w:rPr>
          <w:rFonts w:asciiTheme="majorHAnsi" w:hAnsiTheme="majorHAnsi" w:cs="TimesNewRoman,Bold"/>
          <w:b/>
          <w:bCs/>
          <w:szCs w:val="20"/>
          <w:lang w:bidi="ne-NP"/>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16A24E0C"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62197B5C" w14:textId="77777777" w:rsidTr="00BF064D">
            <w:trPr>
              <w:jc w:val="center"/>
            </w:trPr>
            <w:tc>
              <w:tcPr>
                <w:tcW w:w="10456" w:type="dxa"/>
                <w:shd w:val="clear" w:color="auto" w:fill="auto"/>
              </w:tcPr>
              <w:p w14:paraId="6B98DB14"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 xml:space="preserve">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w:t>
                </w:r>
                <w:r w:rsidRPr="00EF00DF">
                  <w:rPr>
                    <w:rFonts w:asciiTheme="majorHAnsi" w:hAnsiTheme="majorHAnsi" w:cs="TimesNewRoman,Bold"/>
                    <w:bCs/>
                    <w:szCs w:val="20"/>
                    <w:lang w:val="en-US" w:bidi="ne-NP"/>
                  </w:rPr>
                  <w:lastRenderedPageBreak/>
                  <w:t>professional associations, and employers.</w:t>
                </w:r>
              </w:p>
            </w:tc>
          </w:tr>
        </w:sdtContent>
      </w:sdt>
    </w:tbl>
    <w:p w14:paraId="069E643F"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057886FA"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7862A5DB" w14:textId="77777777" w:rsidTr="00384A9B">
        <w:trPr>
          <w:jc w:val="center"/>
        </w:trPr>
        <w:tc>
          <w:tcPr>
            <w:tcW w:w="2375" w:type="dxa"/>
            <w:shd w:val="clear" w:color="auto" w:fill="F2F2F2" w:themeFill="background1" w:themeFillShade="F2"/>
            <w:vAlign w:val="center"/>
          </w:tcPr>
          <w:p w14:paraId="7BDEE03C" w14:textId="77777777" w:rsidR="00CF6B2D" w:rsidRPr="008C0CCD" w:rsidRDefault="00EF00DF" w:rsidP="00DD52D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304D5F93" w14:textId="77777777" w:rsidR="00CF6B2D" w:rsidRPr="008C0CCD" w:rsidRDefault="00D750EE" w:rsidP="00DD52D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235854F5" w14:textId="77777777" w:rsidR="00CF6B2D" w:rsidRPr="008C0CCD" w:rsidRDefault="00EF00DF" w:rsidP="00DD52D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0EC00A95" w14:textId="77777777" w:rsidR="00CF6B2D" w:rsidRPr="008C0CCD" w:rsidRDefault="00EF00DF" w:rsidP="00DD52DD">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320950DD" w14:textId="77777777" w:rsidTr="00384A9B">
        <w:trPr>
          <w:jc w:val="center"/>
        </w:trPr>
        <w:tc>
          <w:tcPr>
            <w:tcW w:w="2375" w:type="dxa"/>
            <w:shd w:val="clear" w:color="auto" w:fill="auto"/>
            <w:vAlign w:val="center"/>
          </w:tcPr>
          <w:p w14:paraId="7B81B772" w14:textId="77777777" w:rsidR="00BE78D8" w:rsidRPr="008C0CCD" w:rsidRDefault="00D750EE" w:rsidP="00DD52D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3A67780A" w14:textId="77777777" w:rsidR="00BE78D8" w:rsidRPr="008C0CCD" w:rsidRDefault="00EF00DF" w:rsidP="00DD52DD">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2E74F991" w14:textId="77777777" w:rsidR="007730B0"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5896F2A9" w14:textId="77777777" w:rsidR="00BE78D8" w:rsidRPr="008C0CCD"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31E82612" w14:textId="77777777" w:rsidR="00BE78D8" w:rsidRPr="008C0CCD" w:rsidRDefault="00EF00DF" w:rsidP="00DD52D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3296ABB0" w14:textId="77777777" w:rsidTr="00384A9B">
        <w:trPr>
          <w:jc w:val="center"/>
        </w:trPr>
        <w:tc>
          <w:tcPr>
            <w:tcW w:w="2375" w:type="dxa"/>
            <w:shd w:val="clear" w:color="auto" w:fill="auto"/>
            <w:vAlign w:val="center"/>
          </w:tcPr>
          <w:p w14:paraId="2A6FFD56" w14:textId="77777777" w:rsidR="00621AF2" w:rsidRPr="008C0CCD" w:rsidRDefault="00D750EE" w:rsidP="00DD52DD">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255697EC" w14:textId="77777777" w:rsidR="00621AF2" w:rsidRPr="008C0CCD"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060EFDBF" w14:textId="77777777" w:rsidR="00621AF2" w:rsidRPr="008C0CCD"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08294708" w14:textId="77777777" w:rsidR="00621AF2" w:rsidRPr="008C0CCD" w:rsidRDefault="00EF00DF" w:rsidP="00DD52D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426AEF14" w14:textId="77777777" w:rsidTr="00384A9B">
        <w:trPr>
          <w:jc w:val="center"/>
        </w:trPr>
        <w:tc>
          <w:tcPr>
            <w:tcW w:w="2375" w:type="dxa"/>
            <w:shd w:val="clear" w:color="auto" w:fill="auto"/>
            <w:vAlign w:val="center"/>
          </w:tcPr>
          <w:p w14:paraId="5945581A" w14:textId="77777777" w:rsidR="00D91AB7" w:rsidRPr="008C0CCD" w:rsidRDefault="00EF00DF" w:rsidP="00DD52DD">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5451BD21" w14:textId="77777777" w:rsidR="00EF00DF" w:rsidRPr="00EF00DF"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5ED1731A" w14:textId="77777777" w:rsidR="00D91AB7" w:rsidRPr="008C0CCD"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24399DAA" w14:textId="77777777" w:rsidR="00D91AB7" w:rsidRPr="008C0CCD"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516247D7" w14:textId="77777777" w:rsidR="00D91AB7" w:rsidRPr="008C0CCD" w:rsidRDefault="00EF00DF" w:rsidP="00DD52D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63C3A590" w14:textId="77777777" w:rsidTr="00E65D16">
        <w:trPr>
          <w:trHeight w:val="910"/>
          <w:jc w:val="center"/>
        </w:trPr>
        <w:tc>
          <w:tcPr>
            <w:tcW w:w="10042" w:type="dxa"/>
            <w:gridSpan w:val="4"/>
            <w:shd w:val="clear" w:color="auto" w:fill="auto"/>
          </w:tcPr>
          <w:p w14:paraId="1B62A24B" w14:textId="77777777" w:rsidR="00E65D16" w:rsidRPr="00D91AB7" w:rsidRDefault="00EF00DF" w:rsidP="00DD52D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747040BB" w14:textId="77777777" w:rsidR="00367307" w:rsidRPr="00367307" w:rsidRDefault="00367307" w:rsidP="00DD52DD">
            <w:pPr>
              <w:pStyle w:val="ListParagraph"/>
              <w:autoSpaceDE w:val="0"/>
              <w:autoSpaceDN w:val="0"/>
              <w:adjustRightInd w:val="0"/>
              <w:spacing w:line="240" w:lineRule="auto"/>
              <w:rPr>
                <w:rFonts w:asciiTheme="majorHAnsi" w:hAnsiTheme="majorHAnsi" w:cs="TimesNewRoman"/>
                <w:bCs/>
                <w:szCs w:val="20"/>
                <w:lang w:val="it-IT" w:bidi="ne-NP"/>
              </w:rPr>
            </w:pPr>
            <w:r w:rsidRPr="00367307">
              <w:rPr>
                <w:rFonts w:asciiTheme="majorHAnsi" w:hAnsiTheme="majorHAnsi" w:cs="TimesNewRoman"/>
                <w:bCs/>
                <w:szCs w:val="20"/>
                <w:lang w:val="it-IT" w:bidi="ne-NP"/>
              </w:rPr>
              <w:t>• Knowledge of personality types, temperamental and character typologies.</w:t>
            </w:r>
          </w:p>
          <w:p w14:paraId="307A6D66" w14:textId="11704C5C" w:rsidR="00E571F7" w:rsidRPr="00E571F7" w:rsidRDefault="00367307" w:rsidP="00DD52DD">
            <w:pPr>
              <w:pStyle w:val="ListParagraph"/>
              <w:autoSpaceDE w:val="0"/>
              <w:autoSpaceDN w:val="0"/>
              <w:adjustRightInd w:val="0"/>
              <w:spacing w:line="240" w:lineRule="auto"/>
              <w:rPr>
                <w:rFonts w:asciiTheme="majorHAnsi" w:hAnsiTheme="majorHAnsi" w:cs="TimesNewRoman,Bold"/>
                <w:bCs/>
                <w:szCs w:val="20"/>
                <w:lang w:bidi="ne-NP"/>
              </w:rPr>
            </w:pPr>
            <w:r w:rsidRPr="00367307">
              <w:rPr>
                <w:rFonts w:asciiTheme="majorHAnsi" w:hAnsiTheme="majorHAnsi" w:cs="TimesNewRoman"/>
                <w:bCs/>
                <w:szCs w:val="20"/>
                <w:lang w:val="it-IT" w:bidi="ne-NP"/>
              </w:rPr>
              <w:t>• Communication with the patient, the family and the medical team</w:t>
            </w:r>
          </w:p>
        </w:tc>
      </w:tr>
    </w:tbl>
    <w:p w14:paraId="63B37867" w14:textId="77777777"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771EE141" w14:textId="77777777" w:rsidR="00834A14" w:rsidRDefault="00834A14"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22FB773C" w14:textId="77777777" w:rsidTr="000C7BDB">
        <w:tc>
          <w:tcPr>
            <w:tcW w:w="1998" w:type="dxa"/>
            <w:shd w:val="clear" w:color="auto" w:fill="F2F2F2" w:themeFill="background1" w:themeFillShade="F2"/>
          </w:tcPr>
          <w:p w14:paraId="76B472A5"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039F23D9"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0B2EF1B6"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7307E225" w14:textId="77777777" w:rsidTr="000C7BDB">
        <w:tc>
          <w:tcPr>
            <w:tcW w:w="1998" w:type="dxa"/>
          </w:tcPr>
          <w:p w14:paraId="241A0168" w14:textId="27AEF012" w:rsidR="001C6702" w:rsidRPr="000C7BDB" w:rsidRDefault="00F51885"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A975ED">
              <w:rPr>
                <w:rFonts w:asciiTheme="majorHAnsi" w:hAnsiTheme="majorHAnsi" w:cs="TimesNewRoman"/>
                <w:szCs w:val="20"/>
                <w:lang w:bidi="ne-NP"/>
              </w:rPr>
              <w:t>.2024</w:t>
            </w:r>
          </w:p>
        </w:tc>
        <w:tc>
          <w:tcPr>
            <w:tcW w:w="3870" w:type="dxa"/>
          </w:tcPr>
          <w:p w14:paraId="14B4A6A2" w14:textId="3AEA0E2E" w:rsidR="001C6702" w:rsidRPr="00367307" w:rsidRDefault="00367307" w:rsidP="00367307">
            <w:pPr>
              <w:autoSpaceDE w:val="0"/>
              <w:autoSpaceDN w:val="0"/>
              <w:adjustRightInd w:val="0"/>
              <w:jc w:val="center"/>
              <w:rPr>
                <w:rFonts w:asciiTheme="majorHAnsi" w:hAnsiTheme="majorHAnsi" w:cs="TimesNewRoman"/>
                <w:szCs w:val="20"/>
                <w:lang w:bidi="ne-NP"/>
              </w:rPr>
            </w:pPr>
            <w:r w:rsidRPr="00367307">
              <w:rPr>
                <w:rFonts w:asciiTheme="majorHAnsi" w:hAnsiTheme="majorHAnsi"/>
              </w:rPr>
              <w:fldChar w:fldCharType="begin"/>
            </w:r>
            <w:r w:rsidRPr="00367307">
              <w:rPr>
                <w:rFonts w:asciiTheme="majorHAnsi" w:hAnsiTheme="majorHAnsi"/>
              </w:rPr>
              <w:instrText xml:space="preserve"> MERGEFIELD "Titular_curs" </w:instrText>
            </w:r>
            <w:r w:rsidRPr="00367307">
              <w:rPr>
                <w:rFonts w:asciiTheme="majorHAnsi" w:hAnsiTheme="majorHAnsi"/>
              </w:rPr>
              <w:fldChar w:fldCharType="separate"/>
            </w:r>
            <w:r w:rsidRPr="00367307">
              <w:rPr>
                <w:rFonts w:asciiTheme="majorHAnsi" w:hAnsiTheme="majorHAnsi"/>
                <w:noProof/>
              </w:rPr>
              <w:t>Associate Professor Magdalena Iorga</w:t>
            </w:r>
            <w:r w:rsidRPr="00367307">
              <w:rPr>
                <w:rFonts w:asciiTheme="majorHAnsi" w:hAnsiTheme="majorHAnsi"/>
              </w:rPr>
              <w:fldChar w:fldCharType="end"/>
            </w:r>
            <w:r w:rsidRPr="00367307">
              <w:rPr>
                <w:rFonts w:asciiTheme="majorHAnsi" w:hAnsiTheme="majorHAnsi"/>
              </w:rPr>
              <w:t>, PhD</w:t>
            </w:r>
          </w:p>
        </w:tc>
        <w:tc>
          <w:tcPr>
            <w:tcW w:w="4176" w:type="dxa"/>
          </w:tcPr>
          <w:p w14:paraId="71696300" w14:textId="327A0037" w:rsidR="001C6702" w:rsidRPr="000C7BDB" w:rsidRDefault="00367307" w:rsidP="00AB2E3B">
            <w:pPr>
              <w:autoSpaceDE w:val="0"/>
              <w:autoSpaceDN w:val="0"/>
              <w:adjustRightInd w:val="0"/>
              <w:rPr>
                <w:rFonts w:asciiTheme="majorHAnsi" w:hAnsiTheme="majorHAnsi" w:cs="TimesNewRoman"/>
                <w:szCs w:val="20"/>
                <w:lang w:bidi="ne-NP"/>
              </w:rPr>
            </w:pPr>
            <w:r w:rsidRPr="00367307">
              <w:rPr>
                <w:rFonts w:asciiTheme="majorHAnsi" w:hAnsiTheme="majorHAnsi"/>
              </w:rPr>
              <w:fldChar w:fldCharType="begin"/>
            </w:r>
            <w:r w:rsidRPr="00367307">
              <w:rPr>
                <w:rFonts w:asciiTheme="majorHAnsi" w:hAnsiTheme="majorHAnsi"/>
              </w:rPr>
              <w:instrText xml:space="preserve"> MERGEFIELD "Titular_curs" </w:instrText>
            </w:r>
            <w:r w:rsidRPr="00367307">
              <w:rPr>
                <w:rFonts w:asciiTheme="majorHAnsi" w:hAnsiTheme="majorHAnsi"/>
              </w:rPr>
              <w:fldChar w:fldCharType="separate"/>
            </w:r>
            <w:r w:rsidRPr="00367307">
              <w:rPr>
                <w:rFonts w:asciiTheme="majorHAnsi" w:hAnsiTheme="majorHAnsi"/>
                <w:noProof/>
              </w:rPr>
              <w:t>Associate Professor Magdalena Iorga</w:t>
            </w:r>
            <w:r w:rsidRPr="00367307">
              <w:rPr>
                <w:rFonts w:asciiTheme="majorHAnsi" w:hAnsiTheme="majorHAnsi"/>
              </w:rPr>
              <w:fldChar w:fldCharType="end"/>
            </w:r>
            <w:r w:rsidRPr="00367307">
              <w:rPr>
                <w:rFonts w:asciiTheme="majorHAnsi" w:hAnsiTheme="majorHAnsi"/>
              </w:rPr>
              <w:t>, PhD</w:t>
            </w:r>
          </w:p>
        </w:tc>
      </w:tr>
    </w:tbl>
    <w:p w14:paraId="107B9C0E" w14:textId="13EA7C2B" w:rsidR="000C7BDB" w:rsidRDefault="0036730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711E8D3D" w14:textId="37F883D9" w:rsidR="007730B0" w:rsidRDefault="0036730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4817D8CE" w14:textId="77777777" w:rsidR="00367307" w:rsidRDefault="00367307" w:rsidP="00CF6B2D">
      <w:pPr>
        <w:autoSpaceDE w:val="0"/>
        <w:autoSpaceDN w:val="0"/>
        <w:adjustRightInd w:val="0"/>
        <w:rPr>
          <w:rFonts w:asciiTheme="majorHAnsi" w:hAnsiTheme="majorHAnsi" w:cs="TimesNewRoman"/>
          <w:szCs w:val="20"/>
          <w:lang w:bidi="ne-NP"/>
        </w:rPr>
      </w:pPr>
    </w:p>
    <w:p w14:paraId="3C1D5A4A" w14:textId="77777777"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06F24E1F" w14:textId="77777777" w:rsidTr="003A5462">
        <w:tc>
          <w:tcPr>
            <w:tcW w:w="10044" w:type="dxa"/>
            <w:gridSpan w:val="3"/>
            <w:shd w:val="clear" w:color="auto" w:fill="F2F2F2" w:themeFill="background1" w:themeFillShade="F2"/>
          </w:tcPr>
          <w:p w14:paraId="4D1DAFE9"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5E5775CE" w14:textId="77777777" w:rsidTr="007730B0">
        <w:tc>
          <w:tcPr>
            <w:tcW w:w="2376" w:type="dxa"/>
          </w:tcPr>
          <w:p w14:paraId="18ABB1E3" w14:textId="11A7EF0D" w:rsidR="000C7BDB" w:rsidRDefault="00A975ED"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F51885">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0DD414E7" w14:textId="77777777" w:rsidR="000C7BDB" w:rsidRPr="002F0F6C" w:rsidRDefault="000C7BDB" w:rsidP="000C7BDB"/>
        </w:tc>
        <w:tc>
          <w:tcPr>
            <w:tcW w:w="4549" w:type="dxa"/>
          </w:tcPr>
          <w:p w14:paraId="1C32A7AE"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bl>
    <w:p w14:paraId="73246C03" w14:textId="77777777" w:rsidR="00367307" w:rsidRDefault="00367307" w:rsidP="00367307">
      <w:pPr>
        <w:spacing w:line="276" w:lineRule="auto"/>
        <w:ind w:left="3540" w:firstLine="708"/>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57509F08" w14:textId="25AA3273" w:rsidR="00367307" w:rsidRDefault="00367307" w:rsidP="00367307">
      <w:pPr>
        <w:autoSpaceDE w:val="0"/>
        <w:autoSpaceDN w:val="0"/>
        <w:adjustRightInd w:val="0"/>
        <w:rPr>
          <w:rFonts w:asciiTheme="majorHAnsi" w:hAnsiTheme="majorHAnsi" w:cs="TimesNewRoman"/>
          <w:szCs w:val="20"/>
          <w:lang w:bidi="ne-NP"/>
        </w:rPr>
      </w:pPr>
      <w:bookmarkStart w:id="0" w:name="_GoBack"/>
      <w:bookmarkEnd w:id="0"/>
    </w:p>
    <w:p w14:paraId="6F68B4AA" w14:textId="7777777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CC886" w14:textId="77777777" w:rsidR="002E1355" w:rsidRDefault="002E1355" w:rsidP="003620AC">
      <w:pPr>
        <w:spacing w:line="240" w:lineRule="auto"/>
      </w:pPr>
      <w:r>
        <w:separator/>
      </w:r>
    </w:p>
  </w:endnote>
  <w:endnote w:type="continuationSeparator" w:id="0">
    <w:p w14:paraId="57B4675F" w14:textId="77777777" w:rsidR="002E1355" w:rsidRDefault="002E135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DB621"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7C424555" wp14:editId="156ABECC">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1AA7942F"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85FC0">
                            <w:rPr>
                              <w:noProof/>
                              <w:color w:val="7F7F7F" w:themeColor="text1" w:themeTint="80"/>
                            </w:rPr>
                            <w:t>4</w:t>
                          </w:r>
                          <w:r w:rsidRPr="00A314B1">
                            <w:rPr>
                              <w:color w:val="7F7F7F" w:themeColor="text1" w:themeTint="80"/>
                            </w:rPr>
                            <w:fldChar w:fldCharType="end"/>
                          </w:r>
                          <w:r>
                            <w:t xml:space="preserve"> din </w:t>
                          </w:r>
                          <w:r w:rsidR="002E1355">
                            <w:fldChar w:fldCharType="begin"/>
                          </w:r>
                          <w:r w:rsidR="002E1355">
                            <w:instrText xml:space="preserve"> NUMPAGES   \* MERGEFORMAT </w:instrText>
                          </w:r>
                          <w:r w:rsidR="002E1355">
                            <w:fldChar w:fldCharType="separate"/>
                          </w:r>
                          <w:r w:rsidR="00285FC0">
                            <w:rPr>
                              <w:noProof/>
                            </w:rPr>
                            <w:t>4</w:t>
                          </w:r>
                          <w:r w:rsidR="002E135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1AA7942F"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85FC0">
                      <w:rPr>
                        <w:noProof/>
                        <w:color w:val="7F7F7F" w:themeColor="text1" w:themeTint="80"/>
                      </w:rPr>
                      <w:t>4</w:t>
                    </w:r>
                    <w:r w:rsidRPr="00A314B1">
                      <w:rPr>
                        <w:color w:val="7F7F7F" w:themeColor="text1" w:themeTint="80"/>
                      </w:rPr>
                      <w:fldChar w:fldCharType="end"/>
                    </w:r>
                    <w:r>
                      <w:t xml:space="preserve"> din </w:t>
                    </w:r>
                    <w:r w:rsidR="002E1355">
                      <w:fldChar w:fldCharType="begin"/>
                    </w:r>
                    <w:r w:rsidR="002E1355">
                      <w:instrText xml:space="preserve"> NUMPAGES   \* MERGEFORMAT </w:instrText>
                    </w:r>
                    <w:r w:rsidR="002E1355">
                      <w:fldChar w:fldCharType="separate"/>
                    </w:r>
                    <w:r w:rsidR="00285FC0">
                      <w:rPr>
                        <w:noProof/>
                      </w:rPr>
                      <w:t>4</w:t>
                    </w:r>
                    <w:r w:rsidR="002E1355">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AD65"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2A7E61BF" wp14:editId="4D789FAC">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2FCF70"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279267AC" wp14:editId="369FF153">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30F9CDB4" wp14:editId="7A552FFA">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520EB2B8"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C0A93">
                            <w:rPr>
                              <w:noProof/>
                              <w:color w:val="7F7F7F" w:themeColor="text1" w:themeTint="80"/>
                            </w:rPr>
                            <w:t>1</w:t>
                          </w:r>
                          <w:r w:rsidRPr="00A314B1">
                            <w:rPr>
                              <w:color w:val="7F7F7F" w:themeColor="text1" w:themeTint="80"/>
                            </w:rPr>
                            <w:fldChar w:fldCharType="end"/>
                          </w:r>
                          <w:r>
                            <w:t xml:space="preserve"> din </w:t>
                          </w:r>
                          <w:r w:rsidR="002E1355">
                            <w:fldChar w:fldCharType="begin"/>
                          </w:r>
                          <w:r w:rsidR="002E1355">
                            <w:instrText xml:space="preserve"> NUMPAGES   \* MERGEFORMAT </w:instrText>
                          </w:r>
                          <w:r w:rsidR="002E1355">
                            <w:fldChar w:fldCharType="separate"/>
                          </w:r>
                          <w:r w:rsidR="005C0A93">
                            <w:rPr>
                              <w:noProof/>
                            </w:rPr>
                            <w:t>1</w:t>
                          </w:r>
                          <w:r w:rsidR="002E135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520EB2B8"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C0A93">
                      <w:rPr>
                        <w:noProof/>
                        <w:color w:val="7F7F7F" w:themeColor="text1" w:themeTint="80"/>
                      </w:rPr>
                      <w:t>1</w:t>
                    </w:r>
                    <w:r w:rsidRPr="00A314B1">
                      <w:rPr>
                        <w:color w:val="7F7F7F" w:themeColor="text1" w:themeTint="80"/>
                      </w:rPr>
                      <w:fldChar w:fldCharType="end"/>
                    </w:r>
                    <w:r>
                      <w:t xml:space="preserve"> din </w:t>
                    </w:r>
                    <w:r w:rsidR="002E1355">
                      <w:fldChar w:fldCharType="begin"/>
                    </w:r>
                    <w:r w:rsidR="002E1355">
                      <w:instrText xml:space="preserve"> NUMPAGES   \* MERGEFORMAT </w:instrText>
                    </w:r>
                    <w:r w:rsidR="002E1355">
                      <w:fldChar w:fldCharType="separate"/>
                    </w:r>
                    <w:r w:rsidR="005C0A93">
                      <w:rPr>
                        <w:noProof/>
                      </w:rPr>
                      <w:t>1</w:t>
                    </w:r>
                    <w:r w:rsidR="002E1355">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311E95DD" wp14:editId="7D68057D">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11082443" w14:textId="77777777" w:rsidR="00D750EE" w:rsidRDefault="00D750EE" w:rsidP="00A85CED">
                          <w:pPr>
                            <w:pStyle w:val="ContactUMF"/>
                            <w:rPr>
                              <w:b/>
                            </w:rPr>
                          </w:pPr>
                          <w:r w:rsidRPr="00A85CED">
                            <w:rPr>
                              <w:b/>
                            </w:rPr>
                            <w:t>SECRETARIAT FACULTATE</w:t>
                          </w:r>
                        </w:p>
                        <w:p w14:paraId="0063DC03" w14:textId="77777777" w:rsidR="00D750EE" w:rsidRDefault="00D750EE" w:rsidP="00A85CED">
                          <w:pPr>
                            <w:pStyle w:val="ContactUMF"/>
                          </w:pPr>
                          <w:r>
                            <w:t>+40 232 213 573 tel</w:t>
                          </w:r>
                        </w:p>
                        <w:p w14:paraId="11FBFF03"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11082443" w14:textId="77777777" w:rsidR="00D750EE" w:rsidRDefault="00D750EE" w:rsidP="00A85CED">
                    <w:pPr>
                      <w:pStyle w:val="ContactUMF"/>
                      <w:rPr>
                        <w:b/>
                      </w:rPr>
                    </w:pPr>
                    <w:r w:rsidRPr="00A85CED">
                      <w:rPr>
                        <w:b/>
                      </w:rPr>
                      <w:t>SECRETARIAT FACULTATE</w:t>
                    </w:r>
                  </w:p>
                  <w:p w14:paraId="0063DC03" w14:textId="77777777" w:rsidR="00D750EE" w:rsidRDefault="00D750EE" w:rsidP="00A85CED">
                    <w:pPr>
                      <w:pStyle w:val="ContactUMF"/>
                    </w:pPr>
                    <w:r>
                      <w:t>+40 232 213 573 tel</w:t>
                    </w:r>
                  </w:p>
                  <w:p w14:paraId="11FBFF03"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FB47A" w14:textId="77777777" w:rsidR="002E1355" w:rsidRDefault="002E1355" w:rsidP="003620AC">
      <w:pPr>
        <w:spacing w:line="240" w:lineRule="auto"/>
      </w:pPr>
      <w:r>
        <w:separator/>
      </w:r>
    </w:p>
  </w:footnote>
  <w:footnote w:type="continuationSeparator" w:id="0">
    <w:p w14:paraId="35730C41" w14:textId="77777777" w:rsidR="002E1355" w:rsidRDefault="002E135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DBE46" w14:textId="77777777" w:rsidR="00D750EE" w:rsidRDefault="00D750EE">
    <w:pPr>
      <w:pStyle w:val="Header"/>
    </w:pPr>
  </w:p>
  <w:p w14:paraId="63696283"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B2667C2" wp14:editId="4B675A8A">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36F0DC"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57092A89" wp14:editId="15B1B1C6">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721CA419"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721CA419"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CFDB0E6" wp14:editId="0B785BB2">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04463E39" w14:textId="77777777" w:rsidR="00D750EE" w:rsidRPr="000F6B2B" w:rsidRDefault="00D750EE" w:rsidP="000F6B2B">
                          <w:pPr>
                            <w:pStyle w:val="ContactUMF"/>
                          </w:pPr>
                          <w:r w:rsidRPr="000F6B2B">
                            <w:t xml:space="preserve">Str. </w:t>
                          </w:r>
                          <w:r w:rsidRPr="000F6B2B">
                            <w:t>Universității nr.16, 700115, Iași, România</w:t>
                          </w:r>
                        </w:p>
                        <w:p w14:paraId="15CDB3C7"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04463E39" w14:textId="77777777" w:rsidR="00D750EE" w:rsidRPr="000F6B2B" w:rsidRDefault="00D750EE" w:rsidP="000F6B2B">
                    <w:pPr>
                      <w:pStyle w:val="ContactUMF"/>
                    </w:pPr>
                    <w:r w:rsidRPr="000F6B2B">
                      <w:t>Str. Universității nr.16, 700115, Iași, România</w:t>
                    </w:r>
                  </w:p>
                  <w:p w14:paraId="15CDB3C7"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236283F9" wp14:editId="156DA5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4165B"/>
    <w:multiLevelType w:val="hybridMultilevel"/>
    <w:tmpl w:val="B34CED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30553A"/>
    <w:multiLevelType w:val="hybridMultilevel"/>
    <w:tmpl w:val="26E20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47CC3"/>
    <w:rsid w:val="001564D8"/>
    <w:rsid w:val="00163C51"/>
    <w:rsid w:val="00171AC8"/>
    <w:rsid w:val="001732BB"/>
    <w:rsid w:val="00173E7B"/>
    <w:rsid w:val="00183CB1"/>
    <w:rsid w:val="00187798"/>
    <w:rsid w:val="00187B55"/>
    <w:rsid w:val="00193DF5"/>
    <w:rsid w:val="0019657F"/>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85FC0"/>
    <w:rsid w:val="00290F76"/>
    <w:rsid w:val="002941DB"/>
    <w:rsid w:val="002943B2"/>
    <w:rsid w:val="00297011"/>
    <w:rsid w:val="00297D1A"/>
    <w:rsid w:val="00297DA4"/>
    <w:rsid w:val="002A1D57"/>
    <w:rsid w:val="002A5571"/>
    <w:rsid w:val="002E1355"/>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67307"/>
    <w:rsid w:val="00371F72"/>
    <w:rsid w:val="0038014E"/>
    <w:rsid w:val="003801A4"/>
    <w:rsid w:val="00384A9B"/>
    <w:rsid w:val="00386A2F"/>
    <w:rsid w:val="00391CF2"/>
    <w:rsid w:val="003949DE"/>
    <w:rsid w:val="003A6F59"/>
    <w:rsid w:val="003B0509"/>
    <w:rsid w:val="003B3D40"/>
    <w:rsid w:val="003B4C93"/>
    <w:rsid w:val="003B5C88"/>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74372"/>
    <w:rsid w:val="00482ED4"/>
    <w:rsid w:val="00483986"/>
    <w:rsid w:val="00484F5D"/>
    <w:rsid w:val="0049528C"/>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0A93"/>
    <w:rsid w:val="005C75E1"/>
    <w:rsid w:val="005F62D7"/>
    <w:rsid w:val="005F7489"/>
    <w:rsid w:val="005F7C27"/>
    <w:rsid w:val="0061072E"/>
    <w:rsid w:val="006207C8"/>
    <w:rsid w:val="00621AF2"/>
    <w:rsid w:val="00622996"/>
    <w:rsid w:val="00624DE6"/>
    <w:rsid w:val="00627328"/>
    <w:rsid w:val="00634364"/>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75F57"/>
    <w:rsid w:val="0078171F"/>
    <w:rsid w:val="007914A3"/>
    <w:rsid w:val="00793D81"/>
    <w:rsid w:val="007B22EE"/>
    <w:rsid w:val="007C3F6D"/>
    <w:rsid w:val="007D2808"/>
    <w:rsid w:val="007D736E"/>
    <w:rsid w:val="007E1F1F"/>
    <w:rsid w:val="007E5285"/>
    <w:rsid w:val="007F32E5"/>
    <w:rsid w:val="00800B18"/>
    <w:rsid w:val="00802A0A"/>
    <w:rsid w:val="00804842"/>
    <w:rsid w:val="008131FF"/>
    <w:rsid w:val="008174A3"/>
    <w:rsid w:val="0082050C"/>
    <w:rsid w:val="00822E8B"/>
    <w:rsid w:val="008250A5"/>
    <w:rsid w:val="00826C19"/>
    <w:rsid w:val="00830AAE"/>
    <w:rsid w:val="00834A14"/>
    <w:rsid w:val="008607C1"/>
    <w:rsid w:val="00863C4D"/>
    <w:rsid w:val="00865A3E"/>
    <w:rsid w:val="00867118"/>
    <w:rsid w:val="008A4B48"/>
    <w:rsid w:val="008C0CCD"/>
    <w:rsid w:val="008C5964"/>
    <w:rsid w:val="008D406E"/>
    <w:rsid w:val="008E0432"/>
    <w:rsid w:val="008E18B5"/>
    <w:rsid w:val="008E783B"/>
    <w:rsid w:val="00904D34"/>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A045E2"/>
    <w:rsid w:val="00A0632E"/>
    <w:rsid w:val="00A10BF9"/>
    <w:rsid w:val="00A158F5"/>
    <w:rsid w:val="00A17EAE"/>
    <w:rsid w:val="00A27503"/>
    <w:rsid w:val="00A314B1"/>
    <w:rsid w:val="00A45120"/>
    <w:rsid w:val="00A52389"/>
    <w:rsid w:val="00A61612"/>
    <w:rsid w:val="00A808E1"/>
    <w:rsid w:val="00A85CED"/>
    <w:rsid w:val="00A975E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55609"/>
    <w:rsid w:val="00B70B7A"/>
    <w:rsid w:val="00B71C33"/>
    <w:rsid w:val="00B85535"/>
    <w:rsid w:val="00B90F77"/>
    <w:rsid w:val="00BB2FCD"/>
    <w:rsid w:val="00BC159B"/>
    <w:rsid w:val="00BC21AC"/>
    <w:rsid w:val="00BC23D8"/>
    <w:rsid w:val="00BD0368"/>
    <w:rsid w:val="00BD56FA"/>
    <w:rsid w:val="00BD5887"/>
    <w:rsid w:val="00BE78D8"/>
    <w:rsid w:val="00BF064D"/>
    <w:rsid w:val="00BF605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C159E"/>
    <w:rsid w:val="00DD52DD"/>
    <w:rsid w:val="00DD647F"/>
    <w:rsid w:val="00DE46A0"/>
    <w:rsid w:val="00DE4E46"/>
    <w:rsid w:val="00DF1156"/>
    <w:rsid w:val="00DF5818"/>
    <w:rsid w:val="00E07EE1"/>
    <w:rsid w:val="00E155DA"/>
    <w:rsid w:val="00E23CB0"/>
    <w:rsid w:val="00E27A4D"/>
    <w:rsid w:val="00E3025A"/>
    <w:rsid w:val="00E30BAE"/>
    <w:rsid w:val="00E3127B"/>
    <w:rsid w:val="00E340E7"/>
    <w:rsid w:val="00E44240"/>
    <w:rsid w:val="00E571F7"/>
    <w:rsid w:val="00E61028"/>
    <w:rsid w:val="00E62BCD"/>
    <w:rsid w:val="00E632FA"/>
    <w:rsid w:val="00E65D16"/>
    <w:rsid w:val="00E856EE"/>
    <w:rsid w:val="00E93C96"/>
    <w:rsid w:val="00E97541"/>
    <w:rsid w:val="00EB5249"/>
    <w:rsid w:val="00EB5461"/>
    <w:rsid w:val="00EC18AD"/>
    <w:rsid w:val="00EC270A"/>
    <w:rsid w:val="00EC5FC3"/>
    <w:rsid w:val="00EF00DF"/>
    <w:rsid w:val="00F10704"/>
    <w:rsid w:val="00F20535"/>
    <w:rsid w:val="00F207A3"/>
    <w:rsid w:val="00F25D0D"/>
    <w:rsid w:val="00F51885"/>
    <w:rsid w:val="00F51AE9"/>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5626">
      <w:bodyDiv w:val="1"/>
      <w:marLeft w:val="0"/>
      <w:marRight w:val="0"/>
      <w:marTop w:val="0"/>
      <w:marBottom w:val="0"/>
      <w:divBdr>
        <w:top w:val="none" w:sz="0" w:space="0" w:color="auto"/>
        <w:left w:val="none" w:sz="0" w:space="0" w:color="auto"/>
        <w:bottom w:val="none" w:sz="0" w:space="0" w:color="auto"/>
        <w:right w:val="none" w:sz="0" w:space="0" w:color="auto"/>
      </w:divBdr>
    </w:div>
    <w:div w:id="16507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D7E6A"/>
    <w:rsid w:val="003C5672"/>
    <w:rsid w:val="003E5795"/>
    <w:rsid w:val="00404E09"/>
    <w:rsid w:val="004807CE"/>
    <w:rsid w:val="005323FE"/>
    <w:rsid w:val="005C0F5E"/>
    <w:rsid w:val="005D4DE3"/>
    <w:rsid w:val="007503BC"/>
    <w:rsid w:val="007C4169"/>
    <w:rsid w:val="007D5A13"/>
    <w:rsid w:val="00900693"/>
    <w:rsid w:val="009515A7"/>
    <w:rsid w:val="00975C4A"/>
    <w:rsid w:val="00A97D36"/>
    <w:rsid w:val="00AE1BBD"/>
    <w:rsid w:val="00BD61B6"/>
    <w:rsid w:val="00C76C48"/>
    <w:rsid w:val="00D634A7"/>
    <w:rsid w:val="00D66E69"/>
    <w:rsid w:val="00DB7C00"/>
    <w:rsid w:val="00E16DA2"/>
    <w:rsid w:val="00FB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MACCJ7WAEWV6-565203097-872</_dlc_DocId>
    <_dlc_DocIdUrl xmlns="4c155583-69f9-458b-843e-56574a4bdc09">
      <Url>https://www.umfiasi.ro/ro/academic/facultati/bioinginerie-medicala/_layouts/15/DocIdRedir.aspx?ID=MACCJ7WAEWV6-565203097-872</Url>
      <Description>MACCJ7WAEWV6-565203097-872</Description>
    </_dlc_DocIdUrl>
  </documentManagement>
</p:properties>
</file>

<file path=customXml/itemProps1.xml><?xml version="1.0" encoding="utf-8"?>
<ds:datastoreItem xmlns:ds="http://schemas.openxmlformats.org/officeDocument/2006/customXml" ds:itemID="{18DF8D6C-6417-49C2-8E57-A91BED39AEE8}"/>
</file>

<file path=customXml/itemProps2.xml><?xml version="1.0" encoding="utf-8"?>
<ds:datastoreItem xmlns:ds="http://schemas.openxmlformats.org/officeDocument/2006/customXml" ds:itemID="{C56384A9-B175-4252-A14D-4250D4E87FCC}"/>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60E5AB12-3A38-4AF2-9FA4-69459154EC45}"/>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1459</Words>
  <Characters>8320</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2024-10-04T07:13:00Z</dcterms:created>
  <dcterms:modified xsi:type="dcterms:W3CDTF">2024-10-04T07:14:00Z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ffc829e3-b272-40d8-861f-d2e43bd1415e</vt:lpwstr>
  </property>
</Properties>
</file>