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D628D3" w:rsidRPr="00B57069">
              <w:rPr>
                <w:rFonts w:asciiTheme="majorHAnsi" w:hAnsiTheme="majorHAnsi"/>
                <w:b/>
                <w:noProof/>
              </w:rPr>
              <w:t>Pharmacology. Clinical pharmacology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D628D3" w:rsidRPr="00B57069">
              <w:rPr>
                <w:rFonts w:asciiTheme="majorHAnsi" w:hAnsiTheme="majorHAnsi"/>
                <w:b/>
                <w:noProof/>
              </w:rPr>
              <w:t>RE1213</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5B77F8">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5B77F8">
              <w:rPr>
                <w:rFonts w:asciiTheme="majorHAnsi" w:hAnsiTheme="majorHAnsi"/>
                <w:b/>
                <w:noProof/>
              </w:rPr>
              <w:t xml:space="preserve">Associate Professor </w:t>
            </w:r>
            <w:r w:rsidR="00D628D3" w:rsidRPr="00B57069">
              <w:rPr>
                <w:rFonts w:asciiTheme="majorHAnsi" w:hAnsiTheme="majorHAnsi"/>
                <w:b/>
                <w:noProof/>
              </w:rPr>
              <w:t>Cristina Gavrilescu</w:t>
            </w:r>
            <w:r w:rsidRPr="007334F1">
              <w:rPr>
                <w:rFonts w:asciiTheme="majorHAnsi" w:hAnsiTheme="majorHAnsi"/>
                <w:b/>
              </w:rPr>
              <w:fldChar w:fldCharType="end"/>
            </w:r>
            <w:r w:rsidR="005B77F8">
              <w:rPr>
                <w:rFonts w:asciiTheme="majorHAnsi" w:hAnsiTheme="majorHAnsi"/>
                <w:b/>
              </w:rPr>
              <w:t>, MD,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5B77F8"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noProof/>
              </w:rPr>
              <w:t xml:space="preserve">Associate Professor </w:t>
            </w:r>
            <w:r w:rsidRPr="00B57069">
              <w:rPr>
                <w:rFonts w:asciiTheme="majorHAnsi" w:hAnsiTheme="majorHAnsi"/>
                <w:b/>
                <w:noProof/>
              </w:rPr>
              <w:t>Cristina Gavrilescu</w:t>
            </w:r>
            <w:r w:rsidRPr="007334F1">
              <w:rPr>
                <w:rFonts w:asciiTheme="majorHAnsi" w:hAnsiTheme="majorHAnsi"/>
                <w:b/>
              </w:rPr>
              <w:fldChar w:fldCharType="end"/>
            </w:r>
            <w:r>
              <w:rPr>
                <w:rFonts w:asciiTheme="majorHAnsi" w:hAnsiTheme="majorHAnsi"/>
                <w:b/>
              </w:rPr>
              <w:t>,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D628D3"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D628D3"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D628D3" w:rsidRPr="00B57069">
              <w:rPr>
                <w:rFonts w:asciiTheme="majorHAnsi" w:hAnsiTheme="majorHAnsi"/>
                <w:b/>
                <w:noProof/>
              </w:rPr>
              <w:t>Exam,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D628D3"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D628D3"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70C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70C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70C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70C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70C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5B77F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D628D3"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628D3"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B37FC8">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D70C23" w:rsidP="00B37FC8">
            <w:pPr>
              <w:autoSpaceDE w:val="0"/>
              <w:autoSpaceDN w:val="0"/>
              <w:adjustRightInd w:val="0"/>
              <w:spacing w:line="240" w:lineRule="auto"/>
              <w:jc w:val="both"/>
              <w:rPr>
                <w:rFonts w:asciiTheme="majorHAnsi" w:hAnsiTheme="majorHAnsi" w:cs="TimesNewRoman,Bold"/>
                <w:szCs w:val="20"/>
                <w:lang w:bidi="ne-NP"/>
              </w:rPr>
            </w:pPr>
            <w:r w:rsidRPr="00B52159">
              <w:rPr>
                <w:rFonts w:asciiTheme="majorHAnsi" w:hAnsiTheme="majorHAnsi" w:cs="Arial"/>
                <w:szCs w:val="20"/>
                <w:lang w:val="en-US"/>
              </w:rPr>
              <w:t>Physiology, Biochemistry</w:t>
            </w:r>
          </w:p>
        </w:tc>
      </w:tr>
      <w:tr w:rsidR="00CF6B2D" w:rsidRPr="008C0CCD" w:rsidTr="006B7D20">
        <w:tc>
          <w:tcPr>
            <w:tcW w:w="2235" w:type="dxa"/>
            <w:shd w:val="clear" w:color="auto" w:fill="F2F2F2" w:themeFill="background1" w:themeFillShade="F2"/>
            <w:vAlign w:val="center"/>
          </w:tcPr>
          <w:p w:rsidR="00CF6B2D" w:rsidRPr="008C0CCD" w:rsidRDefault="00CF6B2D" w:rsidP="00B37FC8">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293EB1" w:rsidRDefault="00293EB1" w:rsidP="00B37FC8">
            <w:pPr>
              <w:autoSpaceDE w:val="0"/>
              <w:autoSpaceDN w:val="0"/>
              <w:adjustRightInd w:val="0"/>
              <w:spacing w:line="240" w:lineRule="auto"/>
              <w:jc w:val="both"/>
              <w:rPr>
                <w:rFonts w:asciiTheme="majorHAnsi" w:hAnsiTheme="majorHAnsi" w:cs="Arial"/>
                <w:bCs/>
                <w:szCs w:val="20"/>
                <w:lang w:val="en-US"/>
              </w:rPr>
            </w:pPr>
            <w:r>
              <w:rPr>
                <w:rFonts w:asciiTheme="majorHAnsi" w:hAnsiTheme="majorHAnsi" w:cs="Arial"/>
                <w:bCs/>
                <w:szCs w:val="20"/>
                <w:lang w:val="en-US"/>
              </w:rPr>
              <w:t>- B</w:t>
            </w:r>
            <w:r w:rsidRPr="00B52159">
              <w:rPr>
                <w:rFonts w:asciiTheme="majorHAnsi" w:hAnsiTheme="majorHAnsi" w:cs="Arial"/>
                <w:bCs/>
                <w:szCs w:val="20"/>
                <w:lang w:val="en-US"/>
              </w:rPr>
              <w:t>asic Knowledge regarding the main physiologic functions of human body and their regulation;</w:t>
            </w:r>
          </w:p>
          <w:p w:rsidR="00CF6B2D" w:rsidRPr="008C0CCD" w:rsidRDefault="00293EB1" w:rsidP="00B37FC8">
            <w:pPr>
              <w:autoSpaceDE w:val="0"/>
              <w:autoSpaceDN w:val="0"/>
              <w:adjustRightInd w:val="0"/>
              <w:spacing w:line="240" w:lineRule="auto"/>
              <w:jc w:val="both"/>
              <w:rPr>
                <w:rFonts w:asciiTheme="majorHAnsi" w:hAnsiTheme="majorHAnsi" w:cs="TimesNewRoman,Bold"/>
                <w:szCs w:val="20"/>
                <w:lang w:bidi="ne-NP"/>
              </w:rPr>
            </w:pPr>
            <w:r>
              <w:rPr>
                <w:rFonts w:asciiTheme="majorHAnsi" w:hAnsiTheme="majorHAnsi" w:cs="Arial"/>
                <w:bCs/>
                <w:szCs w:val="20"/>
                <w:lang w:val="en-US"/>
              </w:rPr>
              <w:t>- K</w:t>
            </w:r>
            <w:r w:rsidRPr="00B52159">
              <w:rPr>
                <w:rFonts w:asciiTheme="majorHAnsi" w:hAnsiTheme="majorHAnsi" w:cs="Arial"/>
                <w:bCs/>
                <w:szCs w:val="20"/>
                <w:lang w:val="en-US"/>
              </w:rPr>
              <w:t xml:space="preserve">nowledge of the most important signaling pathways related to </w:t>
            </w:r>
            <w:r>
              <w:rPr>
                <w:rFonts w:asciiTheme="majorHAnsi" w:hAnsiTheme="majorHAnsi" w:cs="Arial"/>
                <w:bCs/>
                <w:szCs w:val="20"/>
                <w:lang w:val="en-US"/>
              </w:rPr>
              <w:t>communication between cells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695"/>
      </w:tblGrid>
      <w:tr w:rsidR="00293EB1" w:rsidRPr="008C0CCD" w:rsidTr="00293EB1">
        <w:tc>
          <w:tcPr>
            <w:tcW w:w="2216" w:type="dxa"/>
            <w:shd w:val="clear" w:color="auto" w:fill="F2F2F2" w:themeFill="background1" w:themeFillShade="F2"/>
            <w:vAlign w:val="center"/>
          </w:tcPr>
          <w:p w:rsidR="00293EB1" w:rsidRPr="008C0CCD" w:rsidRDefault="00293EB1" w:rsidP="00B37FC8">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695" w:type="dxa"/>
            <w:shd w:val="clear" w:color="auto" w:fill="auto"/>
          </w:tcPr>
          <w:p w:rsidR="00293EB1" w:rsidRPr="00B52159" w:rsidRDefault="00293EB1" w:rsidP="00B37FC8">
            <w:pPr>
              <w:spacing w:line="240" w:lineRule="auto"/>
              <w:rPr>
                <w:rFonts w:asciiTheme="majorHAnsi" w:hAnsiTheme="majorHAnsi" w:cs="Arial"/>
                <w:szCs w:val="20"/>
                <w:lang w:val="en-US"/>
              </w:rPr>
            </w:pPr>
            <w:r w:rsidRPr="00B52159">
              <w:rPr>
                <w:rFonts w:asciiTheme="majorHAnsi" w:hAnsiTheme="majorHAnsi" w:cs="Arial"/>
                <w:bCs/>
                <w:szCs w:val="20"/>
                <w:lang w:val="en-US"/>
              </w:rPr>
              <w:t>Videos logistic support</w:t>
            </w:r>
          </w:p>
        </w:tc>
      </w:tr>
      <w:tr w:rsidR="00293EB1" w:rsidRPr="008C0CCD" w:rsidTr="00293EB1">
        <w:tc>
          <w:tcPr>
            <w:tcW w:w="2216" w:type="dxa"/>
            <w:shd w:val="clear" w:color="auto" w:fill="F2F2F2" w:themeFill="background1" w:themeFillShade="F2"/>
            <w:vAlign w:val="center"/>
          </w:tcPr>
          <w:p w:rsidR="00293EB1" w:rsidRPr="008C0CCD" w:rsidRDefault="00293EB1" w:rsidP="00B37FC8">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695" w:type="dxa"/>
            <w:shd w:val="clear" w:color="auto" w:fill="auto"/>
          </w:tcPr>
          <w:p w:rsidR="00293EB1" w:rsidRPr="005B77F8" w:rsidRDefault="00293EB1" w:rsidP="00B37FC8">
            <w:pPr>
              <w:autoSpaceDE w:val="0"/>
              <w:autoSpaceDN w:val="0"/>
              <w:adjustRightInd w:val="0"/>
              <w:spacing w:line="240" w:lineRule="auto"/>
              <w:jc w:val="both"/>
              <w:rPr>
                <w:rFonts w:asciiTheme="majorHAnsi" w:hAnsiTheme="majorHAnsi" w:cs="TimesNewRoman,Bold"/>
                <w:bCs/>
                <w:szCs w:val="20"/>
                <w:lang w:bidi="ne-NP"/>
              </w:rPr>
            </w:pPr>
            <w:r w:rsidRPr="005B77F8">
              <w:rPr>
                <w:bCs/>
                <w:szCs w:val="20"/>
                <w:lang w:val="en-US"/>
              </w:rPr>
              <w:t>Protective clothing</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5B77F8" w:rsidP="005B77F8">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5B77F8" w:rsidRPr="005B77F8" w:rsidRDefault="005B77F8" w:rsidP="005B77F8">
            <w:pPr>
              <w:pStyle w:val="Default"/>
              <w:rPr>
                <w:rFonts w:asciiTheme="majorHAnsi" w:hAnsiTheme="majorHAnsi" w:cs="TimesNewRoman,Bold"/>
                <w:b/>
                <w:bCs/>
                <w:sz w:val="20"/>
                <w:szCs w:val="20"/>
                <w:lang w:val="ro-RO" w:bidi="ne-NP"/>
              </w:rPr>
            </w:pPr>
            <w:r w:rsidRPr="005B77F8">
              <w:rPr>
                <w:rFonts w:asciiTheme="majorHAnsi" w:hAnsiTheme="majorHAnsi"/>
                <w:bCs/>
                <w:sz w:val="20"/>
                <w:szCs w:val="20"/>
              </w:rPr>
              <w:t xml:space="preserve">Description of concepts, theories and fundamental notions of physiological and pathological mechanisms of the human </w:t>
            </w:r>
            <w:proofErr w:type="spellStart"/>
            <w:r w:rsidRPr="005B77F8">
              <w:rPr>
                <w:rFonts w:asciiTheme="majorHAnsi" w:hAnsiTheme="majorHAnsi"/>
                <w:bCs/>
                <w:sz w:val="20"/>
                <w:szCs w:val="20"/>
              </w:rPr>
              <w:t>locomotor</w:t>
            </w:r>
            <w:proofErr w:type="spellEnd"/>
            <w:r w:rsidRPr="005B77F8">
              <w:rPr>
                <w:rFonts w:asciiTheme="majorHAnsi" w:hAnsiTheme="majorHAnsi"/>
                <w:bCs/>
                <w:sz w:val="20"/>
                <w:szCs w:val="20"/>
              </w:rPr>
              <w:t xml:space="preserve"> system, recognition of clinical symptoms and signs, identification of physical therapy methods and techniques. Knowledge of the medication of the respiratory and cardiovascular system, the main indications and adverse reactions</w:t>
            </w:r>
          </w:p>
          <w:p w:rsidR="00A808E1" w:rsidRPr="00293EB1" w:rsidRDefault="00293EB1" w:rsidP="005B77F8">
            <w:pPr>
              <w:pStyle w:val="Default"/>
              <w:rPr>
                <w:rFonts w:asciiTheme="majorHAnsi" w:hAnsiTheme="majorHAnsi" w:cs="TimesNewRoman,Bold"/>
                <w:b/>
                <w:bCs/>
                <w:sz w:val="20"/>
                <w:szCs w:val="20"/>
                <w:lang w:val="ro-RO" w:bidi="ne-NP"/>
              </w:rPr>
            </w:pPr>
            <w:r w:rsidRPr="00293EB1">
              <w:rPr>
                <w:rFonts w:asciiTheme="majorHAnsi" w:hAnsiTheme="majorHAnsi"/>
                <w:bCs/>
                <w:sz w:val="20"/>
                <w:szCs w:val="20"/>
              </w:rPr>
              <w:t>Understanding the advantages and disadvantages of the common routes of drug administration and excretion</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5B77F8"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5B77F8" w:rsidRDefault="005B77F8" w:rsidP="005B77F8">
            <w:pPr>
              <w:pStyle w:val="Default"/>
              <w:rPr>
                <w:rFonts w:asciiTheme="majorHAnsi" w:hAnsiTheme="majorHAnsi" w:cs="TimesNewRoman,Bold"/>
                <w:bCs/>
                <w:sz w:val="20"/>
                <w:szCs w:val="20"/>
                <w:lang w:val="ro-RO" w:bidi="ne-NP"/>
              </w:rPr>
            </w:pPr>
            <w:r w:rsidRPr="005B77F8">
              <w:rPr>
                <w:rFonts w:asciiTheme="majorHAnsi" w:hAnsiTheme="majorHAnsi" w:cs="TimesNewRoman,Bold"/>
                <w:bCs/>
                <w:sz w:val="20"/>
                <w:szCs w:val="20"/>
                <w:lang w:val="ro-RO" w:bidi="ne-NP"/>
              </w:rPr>
              <w:t>Formulation of hypotheses and operationalization of key concepts in order to explain syndromes and/or diseases of the locomotor, respiratory and cardiovascular system</w:t>
            </w:r>
          </w:p>
          <w:p w:rsidR="00293EB1" w:rsidRPr="00293EB1" w:rsidRDefault="00293EB1" w:rsidP="005B77F8">
            <w:pPr>
              <w:pStyle w:val="Default"/>
              <w:rPr>
                <w:rFonts w:asciiTheme="majorHAnsi" w:hAnsiTheme="majorHAnsi" w:cs="TimesNewRoman,Bold"/>
                <w:bCs/>
                <w:sz w:val="20"/>
                <w:szCs w:val="20"/>
                <w:lang w:val="ro-RO" w:bidi="ne-NP"/>
              </w:rPr>
            </w:pPr>
            <w:r w:rsidRPr="00293EB1">
              <w:rPr>
                <w:rFonts w:asciiTheme="majorHAnsi" w:hAnsiTheme="majorHAnsi" w:cs="TimesNewRoman,Bold"/>
                <w:bCs/>
                <w:sz w:val="20"/>
                <w:szCs w:val="20"/>
                <w:lang w:val="ro-RO" w:bidi="ne-NP"/>
              </w:rPr>
              <w:t>Assessing the appropriate drug use</w:t>
            </w:r>
          </w:p>
        </w:tc>
      </w:tr>
    </w:tbl>
    <w:p w:rsidR="00CF6B2D" w:rsidRPr="008C0CCD" w:rsidRDefault="00CF6B2D" w:rsidP="00B37FC8">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B37FC8">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293EB1" w:rsidP="00B37FC8">
            <w:pPr>
              <w:autoSpaceDE w:val="0"/>
              <w:autoSpaceDN w:val="0"/>
              <w:adjustRightInd w:val="0"/>
              <w:spacing w:line="240" w:lineRule="auto"/>
              <w:jc w:val="both"/>
              <w:rPr>
                <w:rFonts w:asciiTheme="majorHAnsi" w:hAnsiTheme="majorHAnsi"/>
                <w:szCs w:val="20"/>
              </w:rPr>
            </w:pPr>
            <w:r>
              <w:rPr>
                <w:rFonts w:asciiTheme="majorHAnsi" w:hAnsiTheme="majorHAnsi" w:cs="Arial"/>
                <w:szCs w:val="20"/>
                <w:lang w:val="en-US"/>
              </w:rPr>
              <w:t>B</w:t>
            </w:r>
            <w:r w:rsidRPr="00B52159">
              <w:rPr>
                <w:rFonts w:asciiTheme="majorHAnsi" w:hAnsiTheme="majorHAnsi" w:cs="Arial"/>
                <w:szCs w:val="20"/>
                <w:lang w:val="en-US"/>
              </w:rPr>
              <w:t>asic knowledge of pharmacokinetics and pharmacodynamics.</w:t>
            </w:r>
          </w:p>
        </w:tc>
      </w:tr>
      <w:tr w:rsidR="00CF6B2D" w:rsidRPr="008C0CCD" w:rsidTr="00910019">
        <w:tc>
          <w:tcPr>
            <w:tcW w:w="2358" w:type="dxa"/>
            <w:shd w:val="clear" w:color="auto" w:fill="F2F2F2" w:themeFill="background1" w:themeFillShade="F2"/>
            <w:vAlign w:val="center"/>
          </w:tcPr>
          <w:p w:rsidR="00CF6B2D" w:rsidRPr="008C0CCD" w:rsidRDefault="00D73F71" w:rsidP="00B37FC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293EB1" w:rsidRDefault="00293EB1" w:rsidP="00B37FC8">
            <w:pPr>
              <w:autoSpaceDE w:val="0"/>
              <w:autoSpaceDN w:val="0"/>
              <w:adjustRightInd w:val="0"/>
              <w:spacing w:line="240" w:lineRule="auto"/>
              <w:jc w:val="both"/>
              <w:rPr>
                <w:rFonts w:asciiTheme="majorHAnsi" w:hAnsiTheme="majorHAnsi" w:cs="Arial"/>
                <w:szCs w:val="20"/>
                <w:lang w:val="en-US"/>
              </w:rPr>
            </w:pPr>
            <w:r>
              <w:rPr>
                <w:rFonts w:asciiTheme="majorHAnsi" w:hAnsiTheme="majorHAnsi" w:cs="Arial"/>
                <w:szCs w:val="20"/>
                <w:lang w:val="en-US"/>
              </w:rPr>
              <w:t>- T</w:t>
            </w:r>
            <w:r w:rsidRPr="00B52159">
              <w:rPr>
                <w:rFonts w:asciiTheme="majorHAnsi" w:hAnsiTheme="majorHAnsi" w:cs="Arial"/>
                <w:szCs w:val="20"/>
                <w:lang w:val="en-US"/>
              </w:rPr>
              <w:t>each</w:t>
            </w:r>
            <w:r>
              <w:rPr>
                <w:rFonts w:asciiTheme="majorHAnsi" w:hAnsiTheme="majorHAnsi" w:cs="Arial"/>
                <w:szCs w:val="20"/>
                <w:lang w:val="en-US"/>
              </w:rPr>
              <w:t xml:space="preserve">ing the students the </w:t>
            </w:r>
            <w:r w:rsidRPr="00B52159">
              <w:rPr>
                <w:rFonts w:asciiTheme="majorHAnsi" w:hAnsiTheme="majorHAnsi" w:cs="Arial"/>
                <w:szCs w:val="20"/>
                <w:lang w:val="en-US"/>
              </w:rPr>
              <w:t xml:space="preserve">absorption, transport, distribution, metabolism and excretion </w:t>
            </w:r>
            <w:r>
              <w:rPr>
                <w:rFonts w:asciiTheme="majorHAnsi" w:hAnsiTheme="majorHAnsi" w:cs="Arial"/>
                <w:szCs w:val="20"/>
                <w:lang w:val="en-US"/>
              </w:rPr>
              <w:t>of medicaments</w:t>
            </w:r>
          </w:p>
          <w:p w:rsidR="00CF6B2D" w:rsidRPr="008C0CCD" w:rsidRDefault="00293EB1" w:rsidP="00B37FC8">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Arial"/>
                <w:szCs w:val="20"/>
                <w:lang w:val="en-US"/>
              </w:rPr>
              <w:t xml:space="preserve">- </w:t>
            </w:r>
            <w:r w:rsidR="006A64B8">
              <w:rPr>
                <w:rFonts w:asciiTheme="majorHAnsi" w:hAnsiTheme="majorHAnsi" w:cs="Arial"/>
                <w:szCs w:val="20"/>
                <w:lang w:val="en-US"/>
              </w:rPr>
              <w:t xml:space="preserve">Teaching </w:t>
            </w:r>
            <w:r w:rsidRPr="00B52159">
              <w:rPr>
                <w:rFonts w:asciiTheme="majorHAnsi" w:hAnsiTheme="majorHAnsi" w:cs="Arial"/>
                <w:szCs w:val="20"/>
                <w:lang w:val="en-US"/>
              </w:rPr>
              <w:t>the mechanisms of action of some classes of drugs.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6079"/>
        <w:gridCol w:w="1956"/>
        <w:gridCol w:w="1428"/>
      </w:tblGrid>
      <w:tr w:rsidR="00CF6B2D" w:rsidRPr="008C0CCD" w:rsidTr="00381822">
        <w:tc>
          <w:tcPr>
            <w:tcW w:w="6527" w:type="dxa"/>
            <w:gridSpan w:val="2"/>
            <w:shd w:val="clear" w:color="auto" w:fill="F2F2F2" w:themeFill="background1" w:themeFillShade="F2"/>
            <w:vAlign w:val="center"/>
          </w:tcPr>
          <w:p w:rsidR="00CF6B2D" w:rsidRPr="008C0CCD" w:rsidRDefault="00D73F71" w:rsidP="00B37FC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56" w:type="dxa"/>
            <w:shd w:val="clear" w:color="auto" w:fill="F2F2F2" w:themeFill="background1" w:themeFillShade="F2"/>
          </w:tcPr>
          <w:p w:rsidR="00CF6B2D" w:rsidRPr="008C0CCD" w:rsidRDefault="006B7D20" w:rsidP="00B37FC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37FC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bCs/>
                <w:szCs w:val="20"/>
                <w:lang w:val="en-US"/>
              </w:rPr>
              <w:t>Pharmacokinetics</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bCs/>
                <w:szCs w:val="20"/>
                <w:lang w:val="en-US"/>
              </w:rPr>
              <w:t>Pharmacodynamics</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Movement disorders</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Muscle relaxants</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Basis of treatment in bronchial asthma and chronic obstructive pulmonary disease</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Basis of treatment in arterial hypertension, ischemic heart disease, heart failure</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381822">
        <w:tc>
          <w:tcPr>
            <w:tcW w:w="448"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79" w:type="dxa"/>
            <w:shd w:val="clear" w:color="auto" w:fill="auto"/>
            <w:vAlign w:val="center"/>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Basis of treatment in diabetes mellitus</w:t>
            </w:r>
          </w:p>
        </w:tc>
        <w:tc>
          <w:tcPr>
            <w:tcW w:w="1956"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Interactive lecture, critical acclaim</w:t>
            </w:r>
          </w:p>
        </w:tc>
        <w:tc>
          <w:tcPr>
            <w:tcW w:w="1428" w:type="dxa"/>
            <w:shd w:val="clear" w:color="auto" w:fill="auto"/>
          </w:tcPr>
          <w:p w:rsidR="00730232" w:rsidRPr="00730232" w:rsidRDefault="00381822"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6036"/>
        <w:gridCol w:w="2000"/>
        <w:gridCol w:w="1428"/>
      </w:tblGrid>
      <w:tr w:rsidR="006B7D20" w:rsidRPr="00730232" w:rsidTr="005C1D8F">
        <w:tc>
          <w:tcPr>
            <w:tcW w:w="6483" w:type="dxa"/>
            <w:gridSpan w:val="2"/>
            <w:shd w:val="clear" w:color="auto" w:fill="F2F2F2" w:themeFill="background1" w:themeFillShade="F2"/>
            <w:vAlign w:val="center"/>
          </w:tcPr>
          <w:p w:rsidR="006B7D20" w:rsidRPr="00730232" w:rsidRDefault="006B7D20" w:rsidP="00B37FC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D628D3"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00" w:type="dxa"/>
            <w:shd w:val="clear" w:color="auto" w:fill="F2F2F2" w:themeFill="background1" w:themeFillShade="F2"/>
          </w:tcPr>
          <w:p w:rsidR="006B7D20" w:rsidRPr="008C0CCD" w:rsidRDefault="006B7D20" w:rsidP="00B37FC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B37FC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5C1D8F">
              <w:rPr>
                <w:rFonts w:asciiTheme="majorHAnsi" w:hAnsiTheme="majorHAnsi" w:cs="Arial"/>
                <w:bCs/>
                <w:szCs w:val="20"/>
                <w:lang w:val="en-US"/>
              </w:rPr>
              <w:t>Routes of drug administration</w:t>
            </w:r>
          </w:p>
        </w:tc>
        <w:tc>
          <w:tcPr>
            <w:tcW w:w="2000" w:type="dxa"/>
            <w:shd w:val="clear" w:color="auto" w:fill="auto"/>
          </w:tcPr>
          <w:p w:rsidR="00730232" w:rsidRDefault="005C1D8F" w:rsidP="00B37FC8">
            <w:pPr>
              <w:autoSpaceDE w:val="0"/>
              <w:autoSpaceDN w:val="0"/>
              <w:adjustRightInd w:val="0"/>
              <w:spacing w:line="240" w:lineRule="auto"/>
              <w:rPr>
                <w:rFonts w:asciiTheme="majorHAnsi" w:hAnsiTheme="majorHAnsi" w:cs="Arial"/>
                <w:szCs w:val="20"/>
              </w:rPr>
            </w:pPr>
            <w:r w:rsidRPr="00B52159">
              <w:rPr>
                <w:rFonts w:asciiTheme="majorHAnsi" w:hAnsiTheme="majorHAnsi" w:cs="Arial"/>
                <w:szCs w:val="20"/>
              </w:rPr>
              <w:t>Seminar. Practical demonstration</w:t>
            </w:r>
            <w:r>
              <w:rPr>
                <w:rFonts w:asciiTheme="majorHAnsi" w:hAnsiTheme="majorHAnsi" w:cs="Arial"/>
                <w:szCs w:val="20"/>
              </w:rPr>
              <w:t>.</w:t>
            </w:r>
          </w:p>
          <w:p w:rsidR="005C1D8F" w:rsidRPr="00730232" w:rsidRDefault="005C1D8F" w:rsidP="00B37FC8">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Discussion on the importance of pharmacodynamics</w:t>
            </w:r>
          </w:p>
        </w:tc>
        <w:tc>
          <w:tcPr>
            <w:tcW w:w="2000"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Seminar. Practical demonstration</w:t>
            </w: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Examples of movement disorders and their treatment</w:t>
            </w:r>
          </w:p>
        </w:tc>
        <w:tc>
          <w:tcPr>
            <w:tcW w:w="2000"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 xml:space="preserve">Seminar. Practical </w:t>
            </w:r>
            <w:r w:rsidRPr="00B52159">
              <w:rPr>
                <w:rFonts w:asciiTheme="majorHAnsi" w:hAnsiTheme="majorHAnsi" w:cs="Arial"/>
                <w:szCs w:val="20"/>
              </w:rPr>
              <w:lastRenderedPageBreak/>
              <w:t>demonstration</w:t>
            </w:r>
            <w:r>
              <w:rPr>
                <w:rFonts w:asciiTheme="majorHAnsi" w:hAnsiTheme="majorHAnsi" w:cs="Arial"/>
                <w:szCs w:val="20"/>
              </w:rPr>
              <w:t>. Case presentation</w:t>
            </w: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2 hours</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Examples of muscle relaxants. Advantages and disadvantages</w:t>
            </w:r>
          </w:p>
        </w:tc>
        <w:tc>
          <w:tcPr>
            <w:tcW w:w="2000"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Seminar. Practical demonstration</w:t>
            </w:r>
            <w:r>
              <w:rPr>
                <w:rFonts w:asciiTheme="majorHAnsi" w:hAnsiTheme="majorHAnsi" w:cs="Arial"/>
                <w:szCs w:val="20"/>
              </w:rPr>
              <w:t>. Case presentation</w:t>
            </w: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2 hours </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Treatment of bronchial asthma and COPD</w:t>
            </w:r>
          </w:p>
        </w:tc>
        <w:tc>
          <w:tcPr>
            <w:tcW w:w="2000"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Seminar. Practical demonstration</w:t>
            </w:r>
            <w:r>
              <w:rPr>
                <w:rFonts w:asciiTheme="majorHAnsi" w:hAnsiTheme="majorHAnsi" w:cs="Arial"/>
                <w:szCs w:val="20"/>
              </w:rPr>
              <w:t>. Case presentation</w:t>
            </w: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Treatment of arterial hypertension, ischemic heart disease, heart failure</w:t>
            </w:r>
          </w:p>
        </w:tc>
        <w:tc>
          <w:tcPr>
            <w:tcW w:w="2000"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Seminar. Practical demonstration</w:t>
            </w:r>
            <w:r>
              <w:rPr>
                <w:rFonts w:asciiTheme="majorHAnsi" w:hAnsiTheme="majorHAnsi" w:cs="Arial"/>
                <w:szCs w:val="20"/>
              </w:rPr>
              <w:t>. Case presentation</w:t>
            </w: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5C1D8F">
        <w:tc>
          <w:tcPr>
            <w:tcW w:w="447" w:type="dxa"/>
            <w:shd w:val="clear" w:color="auto" w:fill="auto"/>
            <w:vAlign w:val="center"/>
          </w:tcPr>
          <w:p w:rsidR="00730232" w:rsidRPr="00730232" w:rsidRDefault="00730232" w:rsidP="00B37FC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36" w:type="dxa"/>
            <w:shd w:val="clear" w:color="auto" w:fill="auto"/>
            <w:vAlign w:val="center"/>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Treatment of diabetes mellitus</w:t>
            </w:r>
          </w:p>
        </w:tc>
        <w:tc>
          <w:tcPr>
            <w:tcW w:w="2000"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sidRPr="00B52159">
              <w:rPr>
                <w:rFonts w:asciiTheme="majorHAnsi" w:hAnsiTheme="majorHAnsi" w:cs="Arial"/>
                <w:szCs w:val="20"/>
              </w:rPr>
              <w:t>Seminar. Practical demonstration</w:t>
            </w:r>
            <w:r>
              <w:rPr>
                <w:rFonts w:asciiTheme="majorHAnsi" w:hAnsiTheme="majorHAnsi" w:cs="Arial"/>
                <w:szCs w:val="20"/>
              </w:rPr>
              <w:t>. Case presentation</w:t>
            </w:r>
          </w:p>
        </w:tc>
        <w:tc>
          <w:tcPr>
            <w:tcW w:w="1428" w:type="dxa"/>
            <w:shd w:val="clear" w:color="auto" w:fill="auto"/>
          </w:tcPr>
          <w:p w:rsidR="00730232" w:rsidRPr="00730232" w:rsidRDefault="005C1D8F" w:rsidP="00B37FC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1"/>
      </w:tblGrid>
      <w:tr w:rsidR="00830AAE" w:rsidTr="00B37FC8">
        <w:trPr>
          <w:trHeight w:val="202"/>
        </w:trPr>
        <w:tc>
          <w:tcPr>
            <w:tcW w:w="10041" w:type="dxa"/>
            <w:shd w:val="clear" w:color="auto" w:fill="F2F2F2" w:themeFill="background1" w:themeFillShade="F2"/>
          </w:tcPr>
          <w:p w:rsidR="00095860" w:rsidRPr="00847967" w:rsidRDefault="000C7BDB" w:rsidP="0084796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B37FC8">
        <w:trPr>
          <w:trHeight w:val="162"/>
        </w:trPr>
        <w:tc>
          <w:tcPr>
            <w:tcW w:w="10041" w:type="dxa"/>
          </w:tcPr>
          <w:p w:rsidR="00830AAE" w:rsidRDefault="006B7D20" w:rsidP="00B37FC8">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B37FC8">
        <w:trPr>
          <w:trHeight w:val="1432"/>
        </w:trPr>
        <w:tc>
          <w:tcPr>
            <w:tcW w:w="10041" w:type="dxa"/>
          </w:tcPr>
          <w:p w:rsidR="00AD18E6" w:rsidRPr="00AD18E6" w:rsidRDefault="00095860" w:rsidP="00B37FC8">
            <w:pPr>
              <w:autoSpaceDE w:val="0"/>
              <w:autoSpaceDN w:val="0"/>
              <w:adjustRightInd w:val="0"/>
              <w:spacing w:line="240" w:lineRule="auto"/>
              <w:rPr>
                <w:rFonts w:asciiTheme="majorHAnsi" w:hAnsiTheme="majorHAnsi" w:cs="TimesNewRoman,Bold"/>
                <w:bCs/>
                <w:szCs w:val="20"/>
                <w:lang w:bidi="ne-NP"/>
              </w:rPr>
            </w:pPr>
            <w:r w:rsidRPr="00AD18E6">
              <w:rPr>
                <w:lang w:val="it-IT" w:bidi="ne-NP"/>
              </w:rPr>
              <w:t xml:space="preserve">1. </w:t>
            </w:r>
            <w:r w:rsidR="00AD18E6" w:rsidRPr="00AD18E6">
              <w:rPr>
                <w:rFonts w:cs="Arial"/>
                <w:szCs w:val="20"/>
                <w:lang w:eastAsia="ro-RO"/>
              </w:rPr>
              <w:t>Course and practical works notes posted on e-Learning platform</w:t>
            </w:r>
          </w:p>
          <w:p w:rsidR="00095860" w:rsidRDefault="00AD18E6" w:rsidP="00B37FC8">
            <w:pPr>
              <w:pStyle w:val="ContactUMF"/>
              <w:spacing w:line="240" w:lineRule="auto"/>
              <w:rPr>
                <w:color w:val="auto"/>
                <w:lang w:val="it-IT" w:bidi="ne-NP"/>
              </w:rPr>
            </w:pPr>
            <w:r>
              <w:rPr>
                <w:color w:val="auto"/>
                <w:lang w:val="it-IT" w:bidi="ne-NP"/>
              </w:rPr>
              <w:t xml:space="preserve">2. </w:t>
            </w:r>
            <w:r w:rsidR="00095860" w:rsidRPr="00795FDD">
              <w:rPr>
                <w:color w:val="auto"/>
                <w:lang w:val="it-IT" w:bidi="ne-NP"/>
              </w:rPr>
              <w:t>Ri</w:t>
            </w:r>
            <w:r w:rsidR="00095860">
              <w:rPr>
                <w:color w:val="auto"/>
                <w:lang w:val="it-IT" w:bidi="ne-NP"/>
              </w:rPr>
              <w:t>chards D.- Oxford Handbook of Practical Drug Therapy. Oxford University Press, London, 2016</w:t>
            </w:r>
          </w:p>
          <w:p w:rsidR="00847967" w:rsidRDefault="00AD18E6" w:rsidP="00B37FC8">
            <w:pPr>
              <w:spacing w:line="240" w:lineRule="auto"/>
              <w:rPr>
                <w:lang w:val="it-IT" w:bidi="ne-NP"/>
              </w:rPr>
            </w:pPr>
            <w:r>
              <w:rPr>
                <w:lang w:val="it-IT" w:bidi="ne-NP"/>
              </w:rPr>
              <w:t>3</w:t>
            </w:r>
            <w:r w:rsidR="00847967">
              <w:rPr>
                <w:lang w:val="it-IT" w:bidi="ne-NP"/>
              </w:rPr>
              <w:t>. Cobert B.- Cobert’s Manual of Drug Safety and Pharmacovigilance. World Scientific Publishing Co Pte Ltd. 2019</w:t>
            </w:r>
          </w:p>
          <w:p w:rsidR="00830AAE" w:rsidRPr="00B37FC8" w:rsidRDefault="00700033" w:rsidP="00B37FC8">
            <w:pPr>
              <w:spacing w:line="240" w:lineRule="auto"/>
              <w:rPr>
                <w:rFonts w:asciiTheme="majorHAnsi" w:eastAsia="Times New Roman" w:hAnsiTheme="majorHAnsi"/>
              </w:rPr>
            </w:pPr>
            <w:r w:rsidRPr="00700033">
              <w:rPr>
                <w:rFonts w:asciiTheme="majorHAnsi" w:hAnsiTheme="majorHAnsi"/>
                <w:lang w:val="it-IT" w:bidi="ne-NP"/>
              </w:rPr>
              <w:t xml:space="preserve">4. </w:t>
            </w:r>
            <w:r w:rsidRPr="00700033">
              <w:rPr>
                <w:rFonts w:asciiTheme="majorHAnsi" w:eastAsia="Times New Roman" w:hAnsiTheme="majorHAnsi"/>
              </w:rPr>
              <w:t>C. Ghiciuc Pharmacology-lecture notes- - edit ,,Gr.T.Popa” UMF Iasi 2014</w:t>
            </w:r>
          </w:p>
        </w:tc>
      </w:tr>
      <w:tr w:rsidR="000C7BDB" w:rsidTr="00B37FC8">
        <w:trPr>
          <w:trHeight w:val="151"/>
        </w:trPr>
        <w:tc>
          <w:tcPr>
            <w:tcW w:w="10041" w:type="dxa"/>
          </w:tcPr>
          <w:p w:rsidR="000C7BDB" w:rsidRDefault="000C7BDB" w:rsidP="00B37FC8">
            <w:pPr>
              <w:shd w:val="clear" w:color="auto" w:fill="FEFEFE"/>
              <w:spacing w:before="100" w:beforeAutospacing="1" w:after="100" w:afterAutospacing="1" w:line="240" w:lineRule="auto"/>
              <w:outlineLvl w:val="0"/>
              <w:rPr>
                <w:rFonts w:asciiTheme="majorHAnsi" w:hAnsiTheme="majorHAnsi" w:cs="TimesNewRoman,Bold"/>
                <w:b/>
                <w:bCs/>
                <w:i/>
                <w:szCs w:val="20"/>
                <w:lang w:bidi="ne-NP"/>
              </w:rPr>
            </w:pPr>
          </w:p>
        </w:tc>
      </w:tr>
      <w:tr w:rsidR="00830AAE" w:rsidTr="00B37FC8">
        <w:trPr>
          <w:trHeight w:val="162"/>
        </w:trPr>
        <w:tc>
          <w:tcPr>
            <w:tcW w:w="10041" w:type="dxa"/>
          </w:tcPr>
          <w:p w:rsidR="00830AAE" w:rsidRDefault="006B7D20" w:rsidP="00B37FC8">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B37FC8">
        <w:trPr>
          <w:trHeight w:val="939"/>
        </w:trPr>
        <w:tc>
          <w:tcPr>
            <w:tcW w:w="10041" w:type="dxa"/>
          </w:tcPr>
          <w:p w:rsidR="00095860" w:rsidRDefault="00095860" w:rsidP="00B37FC8">
            <w:pPr>
              <w:autoSpaceDE w:val="0"/>
              <w:autoSpaceDN w:val="0"/>
              <w:adjustRightInd w:val="0"/>
              <w:spacing w:line="240" w:lineRule="auto"/>
              <w:rPr>
                <w:rFonts w:asciiTheme="majorHAnsi" w:eastAsia="Trebuchet MS" w:hAnsiTheme="majorHAnsi" w:cs="Arial"/>
                <w:szCs w:val="20"/>
                <w:lang w:val="it-IT" w:bidi="ne-NP"/>
              </w:rPr>
            </w:pPr>
            <w:r>
              <w:rPr>
                <w:rFonts w:asciiTheme="majorHAnsi" w:hAnsiTheme="majorHAnsi" w:cs="TimesNewRoman,Bold"/>
                <w:b/>
                <w:bCs/>
                <w:i/>
                <w:szCs w:val="20"/>
                <w:lang w:bidi="ne-NP"/>
              </w:rPr>
              <w:t>1.</w:t>
            </w:r>
            <w:r w:rsidRPr="00795FDD">
              <w:rPr>
                <w:rFonts w:asciiTheme="majorHAnsi" w:hAnsiTheme="majorHAnsi" w:cs="TimesNewRoman,Bold"/>
                <w:b/>
                <w:bCs/>
                <w:i/>
                <w:szCs w:val="20"/>
                <w:lang w:bidi="ne-NP"/>
              </w:rPr>
              <w:t xml:space="preserve"> </w:t>
            </w:r>
            <w:r w:rsidRPr="00795FDD">
              <w:rPr>
                <w:rFonts w:asciiTheme="majorHAnsi" w:eastAsia="Trebuchet MS" w:hAnsiTheme="majorHAnsi" w:cs="Arial"/>
                <w:szCs w:val="20"/>
                <w:lang w:val="it-IT" w:bidi="ne-NP"/>
              </w:rPr>
              <w:t>Katzung B.G. — Basic &amp;</w:t>
            </w:r>
            <w:r>
              <w:rPr>
                <w:rFonts w:asciiTheme="majorHAnsi" w:eastAsia="Trebuchet MS" w:hAnsiTheme="majorHAnsi" w:cs="Arial"/>
                <w:szCs w:val="20"/>
                <w:lang w:val="it-IT" w:bidi="ne-NP"/>
              </w:rPr>
              <w:t xml:space="preserve"> Clinical Pharmacology.</w:t>
            </w:r>
            <w:r w:rsidRPr="00795FDD">
              <w:rPr>
                <w:rFonts w:asciiTheme="majorHAnsi" w:eastAsia="Trebuchet MS" w:hAnsiTheme="majorHAnsi" w:cs="Arial"/>
                <w:szCs w:val="20"/>
                <w:lang w:val="it-IT" w:bidi="ne-NP"/>
              </w:rPr>
              <w:t xml:space="preserve"> Prentice Hall International Inc., London, 2013</w:t>
            </w:r>
          </w:p>
          <w:p w:rsidR="00847967" w:rsidRPr="00847967" w:rsidRDefault="00847967" w:rsidP="00B37FC8">
            <w:pPr>
              <w:spacing w:line="240" w:lineRule="auto"/>
              <w:rPr>
                <w:lang w:val="it-IT" w:bidi="ne-NP"/>
              </w:rPr>
            </w:pPr>
            <w:r>
              <w:rPr>
                <w:rFonts w:eastAsia="Calibri" w:cs="Times New Roman"/>
                <w:color w:val="000000"/>
              </w:rPr>
              <w:t xml:space="preserve">2. </w:t>
            </w:r>
            <w:r w:rsidRPr="00847967">
              <w:rPr>
                <w:rFonts w:eastAsia="Calibri" w:cs="Times New Roman"/>
                <w:color w:val="000000"/>
              </w:rPr>
              <w:t>Paloma Manea, Cristina-Maria Gavrilescu, Irina Jari, Manuela Ursaru, Dragos Negru, Rodica Ghiuru, Mona Scutariu: Basics in medical semiology and internal medicine; edit ,,Gr.T.Popa” UMF Iasi 2016  ISBN 978-606-544-367-9.</w:t>
            </w:r>
          </w:p>
          <w:p w:rsidR="00847967" w:rsidRPr="00700033" w:rsidRDefault="00700033" w:rsidP="00B37FC8">
            <w:pPr>
              <w:autoSpaceDE w:val="0"/>
              <w:autoSpaceDN w:val="0"/>
              <w:adjustRightInd w:val="0"/>
              <w:spacing w:line="240" w:lineRule="auto"/>
              <w:rPr>
                <w:rFonts w:asciiTheme="majorHAnsi" w:eastAsia="Trebuchet MS" w:hAnsiTheme="majorHAnsi" w:cs="Arial"/>
                <w:szCs w:val="20"/>
                <w:lang w:val="it-IT" w:bidi="ne-NP"/>
              </w:rPr>
            </w:pPr>
            <w:r>
              <w:rPr>
                <w:rFonts w:ascii="Times New Roman" w:eastAsia="Times New Roman" w:hAnsi="Times New Roman"/>
              </w:rPr>
              <w:t xml:space="preserve">3. </w:t>
            </w:r>
            <w:r w:rsidRPr="00700033">
              <w:rPr>
                <w:rFonts w:asciiTheme="majorHAnsi" w:eastAsia="Times New Roman" w:hAnsiTheme="majorHAnsi"/>
              </w:rPr>
              <w:t>Clinical toxicology-L.Sorodoc,C.Lionte- edit ,,Gr.T.Popa” UMF Iasi, 2013</w:t>
            </w:r>
          </w:p>
          <w:p w:rsidR="00830AAE" w:rsidRDefault="00830AAE" w:rsidP="00B37FC8">
            <w:pPr>
              <w:spacing w:line="240" w:lineRule="auto"/>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E65D16" w:rsidRDefault="00AA00D4" w:rsidP="00D91AB7">
            <w:pPr>
              <w:pStyle w:val="ListParagraph"/>
              <w:numPr>
                <w:ilvl w:val="0"/>
                <w:numId w:val="5"/>
              </w:numPr>
              <w:autoSpaceDE w:val="0"/>
              <w:autoSpaceDN w:val="0"/>
              <w:adjustRightInd w:val="0"/>
              <w:rPr>
                <w:rFonts w:asciiTheme="majorHAnsi" w:hAnsiTheme="majorHAnsi" w:cs="TimesNewRoman"/>
                <w:szCs w:val="20"/>
                <w:lang w:bidi="ne-NP"/>
              </w:rPr>
            </w:pPr>
            <w:r w:rsidRPr="00B52159">
              <w:rPr>
                <w:rFonts w:asciiTheme="majorHAnsi" w:hAnsiTheme="majorHAnsi" w:cs="Arial"/>
                <w:bCs/>
                <w:szCs w:val="20"/>
                <w:lang w:val="en-US"/>
              </w:rPr>
              <w:t>Describe the pharmacokinetic stages and the mechanism of action of a particular drug.</w:t>
            </w:r>
          </w:p>
          <w:p w:rsidR="00E65D16" w:rsidRPr="00D91AB7" w:rsidRDefault="00AA00D4" w:rsidP="00D91AB7">
            <w:pPr>
              <w:pStyle w:val="ListParagraph"/>
              <w:numPr>
                <w:ilvl w:val="0"/>
                <w:numId w:val="5"/>
              </w:num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Basic knowledge on medication</w:t>
            </w:r>
            <w:r w:rsidR="00054440">
              <w:rPr>
                <w:rFonts w:asciiTheme="majorHAnsi" w:hAnsiTheme="majorHAnsi" w:cs="TimesNewRoman,Bold"/>
                <w:bCs/>
                <w:szCs w:val="20"/>
                <w:lang w:bidi="ne-NP"/>
              </w:rPr>
              <w:t xml:space="preserve"> used in </w:t>
            </w:r>
            <w:r>
              <w:rPr>
                <w:rFonts w:asciiTheme="majorHAnsi" w:hAnsiTheme="majorHAnsi" w:cs="TimesNewRoman,Bold"/>
                <w:bCs/>
                <w:szCs w:val="20"/>
                <w:lang w:bidi="ne-NP"/>
              </w:rPr>
              <w:t xml:space="preserve">respiratory, cardiovascular and </w:t>
            </w:r>
            <w:r w:rsidR="00ED7E46">
              <w:rPr>
                <w:rFonts w:asciiTheme="majorHAnsi" w:hAnsiTheme="majorHAnsi" w:cs="TimesNewRoman,Bold"/>
                <w:bCs/>
                <w:szCs w:val="20"/>
                <w:lang w:bidi="ne-NP"/>
              </w:rPr>
              <w:t xml:space="preserve">osteoarticular </w:t>
            </w:r>
            <w:r>
              <w:rPr>
                <w:rFonts w:asciiTheme="majorHAnsi" w:hAnsiTheme="majorHAnsi" w:cs="TimesNewRoman,Bold"/>
                <w:bCs/>
                <w:szCs w:val="20"/>
                <w:lang w:bidi="ne-NP"/>
              </w:rPr>
              <w:t>diseases</w:t>
            </w:r>
            <w:r w:rsidR="00ED7E46">
              <w:rPr>
                <w:rFonts w:asciiTheme="majorHAnsi" w:hAnsiTheme="majorHAnsi" w:cs="TimesNewRoman,Bold"/>
                <w:bCs/>
                <w:szCs w:val="20"/>
                <w:lang w:bidi="ne-NP"/>
              </w:rPr>
              <w:t>.</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867155" w:rsidRDefault="00867155"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p w:rsidR="008F6B53" w:rsidRPr="000C7BDB" w:rsidRDefault="009C5948" w:rsidP="00EF00DF">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770277">
              <w:rPr>
                <w:rFonts w:asciiTheme="majorHAnsi" w:hAnsiTheme="majorHAnsi" w:cs="TimesNewRoman"/>
                <w:szCs w:val="20"/>
                <w:lang w:bidi="ne-NP"/>
              </w:rPr>
              <w:t>.2024</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rsidR="001C6702" w:rsidRPr="005B77F8" w:rsidRDefault="005B77F8" w:rsidP="005B77F8">
            <w:pPr>
              <w:autoSpaceDE w:val="0"/>
              <w:autoSpaceDN w:val="0"/>
              <w:adjustRightInd w:val="0"/>
              <w:jc w:val="center"/>
              <w:rPr>
                <w:rFonts w:asciiTheme="majorHAnsi" w:hAnsiTheme="majorHAnsi" w:cs="TimesNewRoman"/>
                <w:szCs w:val="20"/>
                <w:lang w:bidi="ne-NP"/>
              </w:rPr>
            </w:pPr>
            <w:r w:rsidRPr="005B77F8">
              <w:rPr>
                <w:rFonts w:asciiTheme="majorHAnsi" w:hAnsiTheme="majorHAnsi"/>
              </w:rPr>
              <w:fldChar w:fldCharType="begin"/>
            </w:r>
            <w:r w:rsidRPr="005B77F8">
              <w:rPr>
                <w:rFonts w:asciiTheme="majorHAnsi" w:hAnsiTheme="majorHAnsi"/>
              </w:rPr>
              <w:instrText xml:space="preserve"> MERGEFIELD "Titular_curs" </w:instrText>
            </w:r>
            <w:r w:rsidRPr="005B77F8">
              <w:rPr>
                <w:rFonts w:asciiTheme="majorHAnsi" w:hAnsiTheme="majorHAnsi"/>
              </w:rPr>
              <w:fldChar w:fldCharType="separate"/>
            </w:r>
            <w:r w:rsidRPr="005B77F8">
              <w:rPr>
                <w:rFonts w:asciiTheme="majorHAnsi" w:hAnsiTheme="majorHAnsi"/>
                <w:noProof/>
              </w:rPr>
              <w:t>Associate Professor Cristina Gavrilescu</w:t>
            </w:r>
            <w:r w:rsidRPr="005B77F8">
              <w:rPr>
                <w:rFonts w:asciiTheme="majorHAnsi" w:hAnsiTheme="majorHAnsi"/>
              </w:rPr>
              <w:fldChar w:fldCharType="end"/>
            </w:r>
            <w:r w:rsidRPr="005B77F8">
              <w:rPr>
                <w:rFonts w:asciiTheme="majorHAnsi" w:hAnsiTheme="majorHAnsi"/>
              </w:rPr>
              <w:t>, MD, PhD</w:t>
            </w:r>
          </w:p>
        </w:tc>
        <w:tc>
          <w:tcPr>
            <w:tcW w:w="4176" w:type="dxa"/>
          </w:tcPr>
          <w:p w:rsidR="001C6702" w:rsidRPr="005B77F8" w:rsidRDefault="005B77F8" w:rsidP="005B77F8">
            <w:pPr>
              <w:autoSpaceDE w:val="0"/>
              <w:autoSpaceDN w:val="0"/>
              <w:adjustRightInd w:val="0"/>
              <w:jc w:val="center"/>
              <w:rPr>
                <w:rFonts w:asciiTheme="majorHAnsi" w:hAnsiTheme="majorHAnsi" w:cs="TimesNewRoman"/>
                <w:szCs w:val="20"/>
                <w:lang w:bidi="ne-NP"/>
              </w:rPr>
            </w:pPr>
            <w:r w:rsidRPr="005B77F8">
              <w:rPr>
                <w:rFonts w:asciiTheme="majorHAnsi" w:hAnsiTheme="majorHAnsi"/>
              </w:rPr>
              <w:fldChar w:fldCharType="begin"/>
            </w:r>
            <w:r w:rsidRPr="005B77F8">
              <w:rPr>
                <w:rFonts w:asciiTheme="majorHAnsi" w:hAnsiTheme="majorHAnsi"/>
              </w:rPr>
              <w:instrText xml:space="preserve"> MERGEFIELD "Titular_curs" </w:instrText>
            </w:r>
            <w:r w:rsidRPr="005B77F8">
              <w:rPr>
                <w:rFonts w:asciiTheme="majorHAnsi" w:hAnsiTheme="majorHAnsi"/>
              </w:rPr>
              <w:fldChar w:fldCharType="separate"/>
            </w:r>
            <w:r w:rsidRPr="005B77F8">
              <w:rPr>
                <w:rFonts w:asciiTheme="majorHAnsi" w:hAnsiTheme="majorHAnsi"/>
                <w:noProof/>
              </w:rPr>
              <w:t>Associate Professor Cristina Gavrilescu</w:t>
            </w:r>
            <w:r w:rsidRPr="005B77F8">
              <w:rPr>
                <w:rFonts w:asciiTheme="majorHAnsi" w:hAnsiTheme="majorHAnsi"/>
              </w:rPr>
              <w:fldChar w:fldCharType="end"/>
            </w:r>
            <w:r w:rsidRPr="005B77F8">
              <w:rPr>
                <w:rFonts w:asciiTheme="majorHAnsi" w:hAnsiTheme="majorHAnsi"/>
              </w:rPr>
              <w:t>, MD, PhD</w:t>
            </w:r>
          </w:p>
        </w:tc>
      </w:tr>
    </w:tbl>
    <w:p w:rsidR="000C7BDB" w:rsidRDefault="00685B54" w:rsidP="00CF6B2D">
      <w:pPr>
        <w:autoSpaceDE w:val="0"/>
        <w:autoSpaceDN w:val="0"/>
        <w:adjustRightInd w:val="0"/>
        <w:rPr>
          <w:rFonts w:asciiTheme="majorHAnsi" w:hAnsiTheme="majorHAnsi" w:cs="TimesNewRoman"/>
          <w:szCs w:val="20"/>
          <w:lang w:bidi="ne-NP"/>
        </w:rPr>
      </w:pPr>
      <w:r>
        <w:rPr>
          <w:noProof/>
          <w:lang w:val="en-US"/>
        </w:rPr>
        <w:drawing>
          <wp:inline distT="0" distB="0" distL="0" distR="0" wp14:anchorId="657B2AAF" wp14:editId="4121635A">
            <wp:extent cx="1748790" cy="1403350"/>
            <wp:effectExtent l="0" t="0" r="3810" b="63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8790" cy="1403350"/>
                    </a:xfrm>
                    <a:prstGeom prst="rect">
                      <a:avLst/>
                    </a:prstGeom>
                    <a:noFill/>
                  </pic:spPr>
                </pic:pic>
              </a:graphicData>
            </a:graphic>
          </wp:inline>
        </w:drawing>
      </w:r>
    </w:p>
    <w:p w:rsidR="00685B54" w:rsidRDefault="00685B54" w:rsidP="00CF6B2D">
      <w:pPr>
        <w:autoSpaceDE w:val="0"/>
        <w:autoSpaceDN w:val="0"/>
        <w:adjustRightInd w:val="0"/>
        <w:rPr>
          <w:rFonts w:asciiTheme="majorHAnsi" w:hAnsiTheme="majorHAnsi" w:cs="TimesNewRoman"/>
          <w:szCs w:val="20"/>
          <w:lang w:bidi="ne-NP"/>
        </w:rPr>
      </w:pPr>
    </w:p>
    <w:p w:rsidR="005B77F8" w:rsidRDefault="005B77F8" w:rsidP="00CF6B2D">
      <w:pPr>
        <w:autoSpaceDE w:val="0"/>
        <w:autoSpaceDN w:val="0"/>
        <w:adjustRightInd w:val="0"/>
        <w:rPr>
          <w:rFonts w:asciiTheme="majorHAnsi" w:hAnsiTheme="majorHAnsi" w:cs="TimesNewRoman"/>
          <w:szCs w:val="20"/>
          <w:lang w:bidi="ne-NP"/>
        </w:rPr>
      </w:pPr>
    </w:p>
    <w:p w:rsidR="005B77F8" w:rsidRDefault="005B77F8" w:rsidP="00CF6B2D">
      <w:pPr>
        <w:autoSpaceDE w:val="0"/>
        <w:autoSpaceDN w:val="0"/>
        <w:adjustRightInd w:val="0"/>
        <w:rPr>
          <w:rFonts w:asciiTheme="majorHAnsi" w:hAnsiTheme="majorHAnsi" w:cs="TimesNewRoman"/>
          <w:szCs w:val="20"/>
          <w:lang w:bidi="ne-NP"/>
        </w:rPr>
      </w:pPr>
    </w:p>
    <w:tbl>
      <w:tblPr>
        <w:tblStyle w:val="TableGrid"/>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3212"/>
        <w:gridCol w:w="4685"/>
      </w:tblGrid>
      <w:tr w:rsidR="005B77F8" w:rsidTr="005A1C05">
        <w:trPr>
          <w:trHeight w:val="357"/>
        </w:trPr>
        <w:tc>
          <w:tcPr>
            <w:tcW w:w="10344" w:type="dxa"/>
            <w:gridSpan w:val="3"/>
            <w:shd w:val="clear" w:color="auto" w:fill="F2F2F2" w:themeFill="background1" w:themeFillShade="F2"/>
          </w:tcPr>
          <w:p w:rsidR="005B77F8" w:rsidRDefault="005B77F8" w:rsidP="005A1C05">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5B77F8" w:rsidTr="005A1C05">
        <w:trPr>
          <w:trHeight w:val="357"/>
        </w:trPr>
        <w:tc>
          <w:tcPr>
            <w:tcW w:w="2447" w:type="dxa"/>
          </w:tcPr>
          <w:p w:rsidR="005B77F8" w:rsidRDefault="00770277" w:rsidP="005A1C0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9C5948">
              <w:rPr>
                <w:rFonts w:asciiTheme="majorHAnsi" w:hAnsiTheme="majorHAnsi" w:cs="TimesNewRoman"/>
                <w:szCs w:val="20"/>
                <w:lang w:bidi="ne-NP"/>
              </w:rPr>
              <w:t>.09</w:t>
            </w:r>
            <w:r>
              <w:rPr>
                <w:rFonts w:asciiTheme="majorHAnsi" w:hAnsiTheme="majorHAnsi" w:cs="TimesNewRoman"/>
                <w:szCs w:val="20"/>
                <w:lang w:bidi="ne-NP"/>
              </w:rPr>
              <w:t>.2024</w:t>
            </w:r>
          </w:p>
        </w:tc>
        <w:tc>
          <w:tcPr>
            <w:tcW w:w="3212" w:type="dxa"/>
          </w:tcPr>
          <w:p w:rsidR="005B77F8" w:rsidRPr="002F0F6C" w:rsidRDefault="005B77F8" w:rsidP="005A1C05"/>
        </w:tc>
        <w:tc>
          <w:tcPr>
            <w:tcW w:w="4685" w:type="dxa"/>
          </w:tcPr>
          <w:p w:rsidR="005B77F8" w:rsidRPr="00EB278A" w:rsidRDefault="005B77F8" w:rsidP="005A1C05">
            <w:pPr>
              <w:autoSpaceDE w:val="0"/>
              <w:autoSpaceDN w:val="0"/>
              <w:adjustRightInd w:val="0"/>
              <w:rPr>
                <w:rFonts w:asciiTheme="majorHAnsi" w:hAnsiTheme="majorHAnsi" w:cs="TimesNewRoman"/>
                <w:b/>
                <w:szCs w:val="20"/>
                <w:lang w:bidi="ne-NP"/>
              </w:rPr>
            </w:pPr>
          </w:p>
          <w:p w:rsidR="005B77F8" w:rsidRPr="00EB278A" w:rsidRDefault="005B77F8" w:rsidP="005A1C05">
            <w:pPr>
              <w:autoSpaceDE w:val="0"/>
              <w:autoSpaceDN w:val="0"/>
              <w:adjustRightInd w:val="0"/>
              <w:rPr>
                <w:rFonts w:asciiTheme="majorHAnsi" w:hAnsiTheme="majorHAnsi" w:cs="TimesNewRoman"/>
                <w:b/>
                <w:szCs w:val="20"/>
                <w:lang w:bidi="ne-NP"/>
              </w:rPr>
            </w:pPr>
            <w:r w:rsidRPr="00EB278A">
              <w:rPr>
                <w:rFonts w:asciiTheme="majorHAnsi" w:hAnsiTheme="majorHAnsi" w:cs="TimesNewRoman"/>
                <w:b/>
                <w:szCs w:val="20"/>
                <w:lang w:bidi="ne-NP"/>
              </w:rPr>
              <w:t>Department director / signature,</w:t>
            </w:r>
          </w:p>
          <w:p w:rsidR="005B77F8" w:rsidRPr="00EB278A" w:rsidRDefault="005B77F8" w:rsidP="005A1C05">
            <w:pPr>
              <w:spacing w:line="276" w:lineRule="auto"/>
              <w:jc w:val="center"/>
              <w:rPr>
                <w:rFonts w:asciiTheme="minorHAnsi" w:hAnsiTheme="minorHAnsi" w:cs="Times New Roman"/>
                <w:b/>
                <w:szCs w:val="20"/>
                <w:lang w:val="en-US"/>
              </w:rPr>
            </w:pPr>
            <w:r w:rsidRPr="00EB278A">
              <w:rPr>
                <w:rFonts w:asciiTheme="minorHAnsi" w:hAnsiTheme="minorHAnsi"/>
                <w:b/>
                <w:bCs/>
                <w:szCs w:val="20"/>
              </w:rPr>
              <w:t>Associate Professor</w:t>
            </w:r>
            <w:r w:rsidRPr="00EB278A">
              <w:rPr>
                <w:rFonts w:asciiTheme="minorHAnsi" w:hAnsiTheme="minorHAnsi" w:cs="Times New Roman"/>
                <w:b/>
                <w:szCs w:val="20"/>
                <w:lang w:val="en-US"/>
              </w:rPr>
              <w:t xml:space="preserve"> Daniela-</w:t>
            </w:r>
            <w:proofErr w:type="spellStart"/>
            <w:r w:rsidRPr="00EB278A">
              <w:rPr>
                <w:rFonts w:asciiTheme="minorHAnsi" w:hAnsiTheme="minorHAnsi" w:cs="Times New Roman"/>
                <w:b/>
                <w:szCs w:val="20"/>
                <w:lang w:val="en-US"/>
              </w:rPr>
              <w:t>Viorelia</w:t>
            </w:r>
            <w:proofErr w:type="spellEnd"/>
            <w:r w:rsidRPr="00EB278A">
              <w:rPr>
                <w:rFonts w:asciiTheme="minorHAnsi" w:hAnsiTheme="minorHAnsi" w:cs="Times New Roman"/>
                <w:b/>
                <w:szCs w:val="20"/>
                <w:lang w:val="en-US"/>
              </w:rPr>
              <w:t xml:space="preserve"> </w:t>
            </w:r>
            <w:proofErr w:type="spellStart"/>
            <w:r w:rsidRPr="00EB278A">
              <w:rPr>
                <w:rFonts w:asciiTheme="minorHAnsi" w:hAnsiTheme="minorHAnsi" w:cs="Times New Roman"/>
                <w:b/>
                <w:szCs w:val="20"/>
                <w:lang w:val="en-US"/>
              </w:rPr>
              <w:t>Matei</w:t>
            </w:r>
            <w:proofErr w:type="spellEnd"/>
            <w:r w:rsidRPr="00EB278A">
              <w:rPr>
                <w:rFonts w:asciiTheme="minorHAnsi" w:hAnsiTheme="minorHAnsi" w:cs="Times New Roman"/>
                <w:b/>
                <w:szCs w:val="20"/>
                <w:lang w:val="en-US"/>
              </w:rPr>
              <w:t>, MD, PhD</w:t>
            </w:r>
          </w:p>
          <w:p w:rsidR="005B77F8" w:rsidRPr="00EB278A" w:rsidRDefault="005B77F8" w:rsidP="005A1C05">
            <w:pPr>
              <w:autoSpaceDE w:val="0"/>
              <w:autoSpaceDN w:val="0"/>
              <w:adjustRightInd w:val="0"/>
              <w:rPr>
                <w:rFonts w:asciiTheme="majorHAnsi" w:hAnsiTheme="majorHAnsi" w:cs="TimesNewRoman"/>
                <w:b/>
                <w:szCs w:val="20"/>
                <w:lang w:bidi="ne-NP"/>
              </w:rPr>
            </w:pPr>
            <w:bookmarkStart w:id="0" w:name="_GoBack"/>
            <w:bookmarkEnd w:id="0"/>
          </w:p>
          <w:p w:rsidR="005B77F8" w:rsidRPr="00EB278A" w:rsidRDefault="005B77F8" w:rsidP="005A1C05">
            <w:pPr>
              <w:autoSpaceDE w:val="0"/>
              <w:autoSpaceDN w:val="0"/>
              <w:adjustRightInd w:val="0"/>
              <w:jc w:val="both"/>
              <w:rPr>
                <w:rFonts w:asciiTheme="majorHAnsi" w:hAnsiTheme="majorHAnsi" w:cs="TimesNewRoman"/>
                <w:b/>
                <w:szCs w:val="20"/>
                <w:lang w:bidi="ne-NP"/>
              </w:rPr>
            </w:pPr>
          </w:p>
        </w:tc>
      </w:tr>
      <w:tr w:rsidR="005B77F8" w:rsidTr="005A1C05">
        <w:trPr>
          <w:trHeight w:val="979"/>
        </w:trPr>
        <w:tc>
          <w:tcPr>
            <w:tcW w:w="2447" w:type="dxa"/>
          </w:tcPr>
          <w:p w:rsidR="005B77F8" w:rsidRDefault="005B77F8" w:rsidP="005A1C05">
            <w:pPr>
              <w:spacing w:line="276" w:lineRule="auto"/>
              <w:jc w:val="both"/>
              <w:rPr>
                <w:rFonts w:asciiTheme="majorHAnsi" w:hAnsiTheme="majorHAnsi" w:cs="TimesNewRoman"/>
                <w:szCs w:val="20"/>
                <w:lang w:bidi="ne-NP"/>
              </w:rPr>
            </w:pPr>
          </w:p>
        </w:tc>
        <w:tc>
          <w:tcPr>
            <w:tcW w:w="3212" w:type="dxa"/>
          </w:tcPr>
          <w:p w:rsidR="005B77F8" w:rsidRPr="002F0F6C" w:rsidRDefault="005B77F8" w:rsidP="005A1C05"/>
        </w:tc>
        <w:tc>
          <w:tcPr>
            <w:tcW w:w="4685" w:type="dxa"/>
          </w:tcPr>
          <w:p w:rsidR="005B77F8" w:rsidRPr="00EB278A" w:rsidRDefault="005B77F8" w:rsidP="005A1C05">
            <w:pPr>
              <w:spacing w:line="276" w:lineRule="auto"/>
              <w:jc w:val="both"/>
              <w:rPr>
                <w:rFonts w:asciiTheme="majorHAnsi" w:hAnsiTheme="majorHAnsi" w:cs="TimesNewRoman"/>
                <w:b/>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34" w:rsidRDefault="00494134" w:rsidP="003620AC">
      <w:pPr>
        <w:spacing w:line="240" w:lineRule="auto"/>
      </w:pPr>
      <w:r>
        <w:separator/>
      </w:r>
    </w:p>
  </w:endnote>
  <w:endnote w:type="continuationSeparator" w:id="0">
    <w:p w:rsidR="00494134" w:rsidRDefault="00494134"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B278A">
                            <w:rPr>
                              <w:noProof/>
                              <w:color w:val="7F7F7F" w:themeColor="text1" w:themeTint="80"/>
                            </w:rPr>
                            <w:t>4</w:t>
                          </w:r>
                          <w:r w:rsidRPr="00A314B1">
                            <w:rPr>
                              <w:color w:val="7F7F7F" w:themeColor="text1" w:themeTint="80"/>
                            </w:rPr>
                            <w:fldChar w:fldCharType="end"/>
                          </w:r>
                          <w:r>
                            <w:t xml:space="preserve"> din </w:t>
                          </w:r>
                          <w:r w:rsidR="00C77230">
                            <w:rPr>
                              <w:noProof/>
                            </w:rPr>
                            <w:fldChar w:fldCharType="begin"/>
                          </w:r>
                          <w:r w:rsidR="00C77230">
                            <w:rPr>
                              <w:noProof/>
                            </w:rPr>
                            <w:instrText xml:space="preserve"> NUMPAGES   \* MERGEFORMAT </w:instrText>
                          </w:r>
                          <w:r w:rsidR="00C77230">
                            <w:rPr>
                              <w:noProof/>
                            </w:rPr>
                            <w:fldChar w:fldCharType="separate"/>
                          </w:r>
                          <w:r w:rsidR="00EB278A">
                            <w:rPr>
                              <w:noProof/>
                            </w:rPr>
                            <w:t>4</w:t>
                          </w:r>
                          <w:r w:rsidR="00C7723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B278A">
                      <w:rPr>
                        <w:noProof/>
                        <w:color w:val="7F7F7F" w:themeColor="text1" w:themeTint="80"/>
                      </w:rPr>
                      <w:t>4</w:t>
                    </w:r>
                    <w:r w:rsidRPr="00A314B1">
                      <w:rPr>
                        <w:color w:val="7F7F7F" w:themeColor="text1" w:themeTint="80"/>
                      </w:rPr>
                      <w:fldChar w:fldCharType="end"/>
                    </w:r>
                    <w:r>
                      <w:t xml:space="preserve"> din </w:t>
                    </w:r>
                    <w:r w:rsidR="00C77230">
                      <w:rPr>
                        <w:noProof/>
                      </w:rPr>
                      <w:fldChar w:fldCharType="begin"/>
                    </w:r>
                    <w:r w:rsidR="00C77230">
                      <w:rPr>
                        <w:noProof/>
                      </w:rPr>
                      <w:instrText xml:space="preserve"> NUMPAGES   \* MERGEFORMAT </w:instrText>
                    </w:r>
                    <w:r w:rsidR="00C77230">
                      <w:rPr>
                        <w:noProof/>
                      </w:rPr>
                      <w:fldChar w:fldCharType="separate"/>
                    </w:r>
                    <w:r w:rsidR="00EB278A">
                      <w:rPr>
                        <w:noProof/>
                      </w:rPr>
                      <w:t>4</w:t>
                    </w:r>
                    <w:r w:rsidR="00C77230">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42ED54"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569DA">
                            <w:rPr>
                              <w:noProof/>
                              <w:color w:val="7F7F7F" w:themeColor="text1" w:themeTint="80"/>
                            </w:rPr>
                            <w:t>1</w:t>
                          </w:r>
                          <w:r w:rsidRPr="00A314B1">
                            <w:rPr>
                              <w:color w:val="7F7F7F" w:themeColor="text1" w:themeTint="80"/>
                            </w:rPr>
                            <w:fldChar w:fldCharType="end"/>
                          </w:r>
                          <w:r>
                            <w:t xml:space="preserve"> din </w:t>
                          </w:r>
                          <w:r w:rsidR="00C77230">
                            <w:rPr>
                              <w:noProof/>
                            </w:rPr>
                            <w:fldChar w:fldCharType="begin"/>
                          </w:r>
                          <w:r w:rsidR="00C77230">
                            <w:rPr>
                              <w:noProof/>
                            </w:rPr>
                            <w:instrText xml:space="preserve"> NUMPAGES   \* MERGEFORMAT </w:instrText>
                          </w:r>
                          <w:r w:rsidR="00C77230">
                            <w:rPr>
                              <w:noProof/>
                            </w:rPr>
                            <w:fldChar w:fldCharType="separate"/>
                          </w:r>
                          <w:r w:rsidR="009569DA">
                            <w:rPr>
                              <w:noProof/>
                            </w:rPr>
                            <w:t>1</w:t>
                          </w:r>
                          <w:r w:rsidR="00C7723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569DA">
                      <w:rPr>
                        <w:noProof/>
                        <w:color w:val="7F7F7F" w:themeColor="text1" w:themeTint="80"/>
                      </w:rPr>
                      <w:t>1</w:t>
                    </w:r>
                    <w:r w:rsidRPr="00A314B1">
                      <w:rPr>
                        <w:color w:val="7F7F7F" w:themeColor="text1" w:themeTint="80"/>
                      </w:rPr>
                      <w:fldChar w:fldCharType="end"/>
                    </w:r>
                    <w:r>
                      <w:t xml:space="preserve"> din </w:t>
                    </w:r>
                    <w:r w:rsidR="00C77230">
                      <w:rPr>
                        <w:noProof/>
                      </w:rPr>
                      <w:fldChar w:fldCharType="begin"/>
                    </w:r>
                    <w:r w:rsidR="00C77230">
                      <w:rPr>
                        <w:noProof/>
                      </w:rPr>
                      <w:instrText xml:space="preserve"> NUMPAGES   \* MERGEFORMAT </w:instrText>
                    </w:r>
                    <w:r w:rsidR="00C77230">
                      <w:rPr>
                        <w:noProof/>
                      </w:rPr>
                      <w:fldChar w:fldCharType="separate"/>
                    </w:r>
                    <w:r w:rsidR="009569DA">
                      <w:rPr>
                        <w:noProof/>
                      </w:rPr>
                      <w:t>1</w:t>
                    </w:r>
                    <w:r w:rsidR="00C77230">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34" w:rsidRDefault="00494134" w:rsidP="003620AC">
      <w:pPr>
        <w:spacing w:line="240" w:lineRule="auto"/>
      </w:pPr>
      <w:r>
        <w:separator/>
      </w:r>
    </w:p>
  </w:footnote>
  <w:footnote w:type="continuationSeparator" w:id="0">
    <w:p w:rsidR="00494134" w:rsidRDefault="00494134"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E6BD51"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920"/>
    <w:multiLevelType w:val="hybridMultilevel"/>
    <w:tmpl w:val="E76CA9A0"/>
    <w:lvl w:ilvl="0" w:tplc="574EB728">
      <w:start w:val="4"/>
      <w:numFmt w:val="bullet"/>
      <w:lvlText w:val="-"/>
      <w:lvlJc w:val="left"/>
      <w:pPr>
        <w:ind w:left="720" w:hanging="360"/>
      </w:pPr>
      <w:rPr>
        <w:rFonts w:ascii="Trebuchet MS" w:eastAsia="Times New Roman" w:hAnsi="Trebuchet MS"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771941"/>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30553A"/>
    <w:multiLevelType w:val="hybridMultilevel"/>
    <w:tmpl w:val="26E2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1"/>
  </w:num>
  <w:num w:numId="5">
    <w:abstractNumId w:val="7"/>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4440"/>
    <w:rsid w:val="0006171D"/>
    <w:rsid w:val="000657D1"/>
    <w:rsid w:val="00066EC6"/>
    <w:rsid w:val="0008386E"/>
    <w:rsid w:val="00095860"/>
    <w:rsid w:val="00096232"/>
    <w:rsid w:val="000A20CC"/>
    <w:rsid w:val="000B4404"/>
    <w:rsid w:val="000C40FD"/>
    <w:rsid w:val="000C487C"/>
    <w:rsid w:val="000C69A9"/>
    <w:rsid w:val="000C7BDB"/>
    <w:rsid w:val="000D2F21"/>
    <w:rsid w:val="000E77C0"/>
    <w:rsid w:val="000F6B2B"/>
    <w:rsid w:val="00112ABC"/>
    <w:rsid w:val="00113F10"/>
    <w:rsid w:val="00116327"/>
    <w:rsid w:val="00117E90"/>
    <w:rsid w:val="00123697"/>
    <w:rsid w:val="00130E44"/>
    <w:rsid w:val="00132BC0"/>
    <w:rsid w:val="001336B1"/>
    <w:rsid w:val="001556AA"/>
    <w:rsid w:val="001564D8"/>
    <w:rsid w:val="00163C51"/>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4AFB"/>
    <w:rsid w:val="00255506"/>
    <w:rsid w:val="00285EF1"/>
    <w:rsid w:val="00290F76"/>
    <w:rsid w:val="00293EB1"/>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1822"/>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505B8"/>
    <w:rsid w:val="00456785"/>
    <w:rsid w:val="0046495B"/>
    <w:rsid w:val="0047316F"/>
    <w:rsid w:val="00482ED4"/>
    <w:rsid w:val="0048333C"/>
    <w:rsid w:val="00483986"/>
    <w:rsid w:val="00484F5D"/>
    <w:rsid w:val="00493781"/>
    <w:rsid w:val="00494134"/>
    <w:rsid w:val="0049528C"/>
    <w:rsid w:val="004A18B3"/>
    <w:rsid w:val="004A6A98"/>
    <w:rsid w:val="004A6BE1"/>
    <w:rsid w:val="004B2C0C"/>
    <w:rsid w:val="004C5389"/>
    <w:rsid w:val="004F1160"/>
    <w:rsid w:val="004F4D8F"/>
    <w:rsid w:val="004F75C8"/>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B77F8"/>
    <w:rsid w:val="005C1D8F"/>
    <w:rsid w:val="005C75E1"/>
    <w:rsid w:val="005F62D7"/>
    <w:rsid w:val="005F7489"/>
    <w:rsid w:val="005F7C27"/>
    <w:rsid w:val="00607865"/>
    <w:rsid w:val="0061072E"/>
    <w:rsid w:val="006207C8"/>
    <w:rsid w:val="00621AF2"/>
    <w:rsid w:val="00622996"/>
    <w:rsid w:val="00624DE6"/>
    <w:rsid w:val="00627328"/>
    <w:rsid w:val="00635A34"/>
    <w:rsid w:val="00651621"/>
    <w:rsid w:val="0067305E"/>
    <w:rsid w:val="00675F59"/>
    <w:rsid w:val="00685B54"/>
    <w:rsid w:val="00687B2B"/>
    <w:rsid w:val="00693172"/>
    <w:rsid w:val="0069581B"/>
    <w:rsid w:val="006A4D55"/>
    <w:rsid w:val="006A64B8"/>
    <w:rsid w:val="006B02D7"/>
    <w:rsid w:val="006B0BD1"/>
    <w:rsid w:val="006B7D20"/>
    <w:rsid w:val="006C6FE3"/>
    <w:rsid w:val="006D03C7"/>
    <w:rsid w:val="006D5381"/>
    <w:rsid w:val="006E37AC"/>
    <w:rsid w:val="00700033"/>
    <w:rsid w:val="007007AC"/>
    <w:rsid w:val="007156AE"/>
    <w:rsid w:val="00722182"/>
    <w:rsid w:val="00730232"/>
    <w:rsid w:val="007334F1"/>
    <w:rsid w:val="0074448A"/>
    <w:rsid w:val="007456F7"/>
    <w:rsid w:val="00770277"/>
    <w:rsid w:val="007730B0"/>
    <w:rsid w:val="0078171F"/>
    <w:rsid w:val="007914A3"/>
    <w:rsid w:val="00793D81"/>
    <w:rsid w:val="00795FDD"/>
    <w:rsid w:val="007B22EE"/>
    <w:rsid w:val="007D2808"/>
    <w:rsid w:val="007D736E"/>
    <w:rsid w:val="007E1F1F"/>
    <w:rsid w:val="007E5285"/>
    <w:rsid w:val="0080043B"/>
    <w:rsid w:val="00800B18"/>
    <w:rsid w:val="00802A0A"/>
    <w:rsid w:val="00804842"/>
    <w:rsid w:val="008131FF"/>
    <w:rsid w:val="008174A3"/>
    <w:rsid w:val="0082050C"/>
    <w:rsid w:val="00822E8B"/>
    <w:rsid w:val="008250A5"/>
    <w:rsid w:val="00826C19"/>
    <w:rsid w:val="00830AAE"/>
    <w:rsid w:val="00847967"/>
    <w:rsid w:val="008607C1"/>
    <w:rsid w:val="00863C4D"/>
    <w:rsid w:val="00865A3E"/>
    <w:rsid w:val="00867118"/>
    <w:rsid w:val="00867155"/>
    <w:rsid w:val="00882184"/>
    <w:rsid w:val="008A4B48"/>
    <w:rsid w:val="008C0CCD"/>
    <w:rsid w:val="008C5964"/>
    <w:rsid w:val="008D406E"/>
    <w:rsid w:val="008E0432"/>
    <w:rsid w:val="008E18B5"/>
    <w:rsid w:val="008F6B53"/>
    <w:rsid w:val="00907FD4"/>
    <w:rsid w:val="00910019"/>
    <w:rsid w:val="009218A7"/>
    <w:rsid w:val="00922A00"/>
    <w:rsid w:val="00926650"/>
    <w:rsid w:val="009569DA"/>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C5948"/>
    <w:rsid w:val="009F644C"/>
    <w:rsid w:val="00A045E2"/>
    <w:rsid w:val="00A0632E"/>
    <w:rsid w:val="00A10BF9"/>
    <w:rsid w:val="00A158F5"/>
    <w:rsid w:val="00A17EAE"/>
    <w:rsid w:val="00A314B1"/>
    <w:rsid w:val="00A45120"/>
    <w:rsid w:val="00A52389"/>
    <w:rsid w:val="00A61612"/>
    <w:rsid w:val="00A808E1"/>
    <w:rsid w:val="00A85CED"/>
    <w:rsid w:val="00AA00D4"/>
    <w:rsid w:val="00AA110C"/>
    <w:rsid w:val="00AA485A"/>
    <w:rsid w:val="00AB2E3B"/>
    <w:rsid w:val="00AB3B22"/>
    <w:rsid w:val="00AB3C3F"/>
    <w:rsid w:val="00AB52C0"/>
    <w:rsid w:val="00AB6940"/>
    <w:rsid w:val="00AC5849"/>
    <w:rsid w:val="00AD18E6"/>
    <w:rsid w:val="00AD3B62"/>
    <w:rsid w:val="00AD79E0"/>
    <w:rsid w:val="00AF084E"/>
    <w:rsid w:val="00B04CE9"/>
    <w:rsid w:val="00B06C26"/>
    <w:rsid w:val="00B21FD5"/>
    <w:rsid w:val="00B31065"/>
    <w:rsid w:val="00B3395E"/>
    <w:rsid w:val="00B37FC8"/>
    <w:rsid w:val="00B55609"/>
    <w:rsid w:val="00B70B7A"/>
    <w:rsid w:val="00B71C33"/>
    <w:rsid w:val="00B85535"/>
    <w:rsid w:val="00BB2FCD"/>
    <w:rsid w:val="00BC159B"/>
    <w:rsid w:val="00BC21AC"/>
    <w:rsid w:val="00BC23D8"/>
    <w:rsid w:val="00BD0368"/>
    <w:rsid w:val="00BD4026"/>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230"/>
    <w:rsid w:val="00C77658"/>
    <w:rsid w:val="00C77790"/>
    <w:rsid w:val="00C828BC"/>
    <w:rsid w:val="00C84F40"/>
    <w:rsid w:val="00C85D28"/>
    <w:rsid w:val="00CA031E"/>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271AF"/>
    <w:rsid w:val="00D34F35"/>
    <w:rsid w:val="00D37A66"/>
    <w:rsid w:val="00D428FC"/>
    <w:rsid w:val="00D43601"/>
    <w:rsid w:val="00D45CAE"/>
    <w:rsid w:val="00D564FE"/>
    <w:rsid w:val="00D628D3"/>
    <w:rsid w:val="00D63559"/>
    <w:rsid w:val="00D70C23"/>
    <w:rsid w:val="00D73F71"/>
    <w:rsid w:val="00D750EE"/>
    <w:rsid w:val="00D7634D"/>
    <w:rsid w:val="00D80D60"/>
    <w:rsid w:val="00D86A63"/>
    <w:rsid w:val="00D91AB7"/>
    <w:rsid w:val="00D91E9C"/>
    <w:rsid w:val="00DA48BE"/>
    <w:rsid w:val="00DA7786"/>
    <w:rsid w:val="00DB042C"/>
    <w:rsid w:val="00DB4717"/>
    <w:rsid w:val="00DB747A"/>
    <w:rsid w:val="00DC159E"/>
    <w:rsid w:val="00DD5AD4"/>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278A"/>
    <w:rsid w:val="00EB5249"/>
    <w:rsid w:val="00EB5461"/>
    <w:rsid w:val="00EC5FC3"/>
    <w:rsid w:val="00ED7E46"/>
    <w:rsid w:val="00EF00DF"/>
    <w:rsid w:val="00F10704"/>
    <w:rsid w:val="00F207A3"/>
    <w:rsid w:val="00F25D0D"/>
    <w:rsid w:val="00F51AE9"/>
    <w:rsid w:val="00F722E0"/>
    <w:rsid w:val="00F81A4E"/>
    <w:rsid w:val="00F821E6"/>
    <w:rsid w:val="00F969D6"/>
    <w:rsid w:val="00FB3260"/>
    <w:rsid w:val="00FD4306"/>
    <w:rsid w:val="00FD5B3A"/>
    <w:rsid w:val="00FD7AA9"/>
    <w:rsid w:val="00FE3E92"/>
    <w:rsid w:val="00FE66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6931">
      <w:bodyDiv w:val="1"/>
      <w:marLeft w:val="0"/>
      <w:marRight w:val="0"/>
      <w:marTop w:val="0"/>
      <w:marBottom w:val="0"/>
      <w:divBdr>
        <w:top w:val="none" w:sz="0" w:space="0" w:color="auto"/>
        <w:left w:val="none" w:sz="0" w:space="0" w:color="auto"/>
        <w:bottom w:val="none" w:sz="0" w:space="0" w:color="auto"/>
        <w:right w:val="none" w:sz="0" w:space="0" w:color="auto"/>
      </w:divBdr>
    </w:div>
    <w:div w:id="727803494">
      <w:bodyDiv w:val="1"/>
      <w:marLeft w:val="0"/>
      <w:marRight w:val="0"/>
      <w:marTop w:val="0"/>
      <w:marBottom w:val="0"/>
      <w:divBdr>
        <w:top w:val="none" w:sz="0" w:space="0" w:color="auto"/>
        <w:left w:val="none" w:sz="0" w:space="0" w:color="auto"/>
        <w:bottom w:val="none" w:sz="0" w:space="0" w:color="auto"/>
        <w:right w:val="none" w:sz="0" w:space="0" w:color="auto"/>
      </w:divBdr>
    </w:div>
    <w:div w:id="1163859730">
      <w:bodyDiv w:val="1"/>
      <w:marLeft w:val="0"/>
      <w:marRight w:val="0"/>
      <w:marTop w:val="0"/>
      <w:marBottom w:val="0"/>
      <w:divBdr>
        <w:top w:val="none" w:sz="0" w:space="0" w:color="auto"/>
        <w:left w:val="none" w:sz="0" w:space="0" w:color="auto"/>
        <w:bottom w:val="none" w:sz="0" w:space="0" w:color="auto"/>
        <w:right w:val="none" w:sz="0" w:space="0" w:color="auto"/>
      </w:divBdr>
    </w:div>
    <w:div w:id="17590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B0E85"/>
    <w:rsid w:val="00404E09"/>
    <w:rsid w:val="00407FD7"/>
    <w:rsid w:val="00490C1B"/>
    <w:rsid w:val="005323FE"/>
    <w:rsid w:val="005A271F"/>
    <w:rsid w:val="005C0F5E"/>
    <w:rsid w:val="006E3490"/>
    <w:rsid w:val="007503BC"/>
    <w:rsid w:val="00783DE2"/>
    <w:rsid w:val="007C4169"/>
    <w:rsid w:val="007D5A13"/>
    <w:rsid w:val="008927B4"/>
    <w:rsid w:val="00916D66"/>
    <w:rsid w:val="009515A7"/>
    <w:rsid w:val="00A97D36"/>
    <w:rsid w:val="00AE1BBD"/>
    <w:rsid w:val="00B5220C"/>
    <w:rsid w:val="00C76C48"/>
    <w:rsid w:val="00D634A7"/>
    <w:rsid w:val="00D91208"/>
    <w:rsid w:val="00DB7C00"/>
    <w:rsid w:val="00E16DA2"/>
    <w:rsid w:val="00E91354"/>
    <w:rsid w:val="00FA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4c155583-69f9-458b-843e-56574a4bdc09">MACCJ7WAEWV6-565203097-874</_dlc_DocId>
    <_dlc_DocIdUrl xmlns="4c155583-69f9-458b-843e-56574a4bdc09">
      <Url>https://www.umfiasi.ro/ro/academic/facultati/bioinginerie-medicala/_layouts/15/DocIdRedir.aspx?ID=MACCJ7WAEWV6-565203097-874</Url>
      <Description>MACCJ7WAEWV6-565203097-874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4B338-011E-4394-BF3C-4EE4702E6105}"/>
</file>

<file path=customXml/itemProps2.xml><?xml version="1.0" encoding="utf-8"?>
<ds:datastoreItem xmlns:ds="http://schemas.openxmlformats.org/officeDocument/2006/customXml" ds:itemID="{0FCDCBFD-A893-4923-9E7D-4237E8F9F6C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FB640605-D996-434E-A8DC-4FB3FD370419}"/>
</file>

<file path=customXml/itemProps5.xml><?xml version="1.0" encoding="utf-8"?>
<ds:datastoreItem xmlns:ds="http://schemas.openxmlformats.org/officeDocument/2006/customXml" ds:itemID="{BF06875D-E4F2-428F-9B34-8A1D2F133ED8}"/>
</file>

<file path=docProps/app.xml><?xml version="1.0" encoding="utf-8"?>
<Properties xmlns="http://schemas.openxmlformats.org/officeDocument/2006/extended-properties" xmlns:vt="http://schemas.openxmlformats.org/officeDocument/2006/docPropsVTypes">
  <Template>Normal.dotm</Template>
  <TotalTime>1</TotalTime>
  <Pages>1</Pages>
  <Words>1327</Words>
  <Characters>7567</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2024-10-04T07:14:00Z</dcterms:created>
  <dcterms:modified xsi:type="dcterms:W3CDTF">2024-10-04T07:15:00Z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df6674f5-35fd-4e36-80de-8cae4acaf49a</vt:lpwstr>
  </property>
</Properties>
</file>