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8E2568" w:rsidRPr="00B57069">
              <w:rPr>
                <w:rFonts w:asciiTheme="majorHAnsi" w:hAnsiTheme="majorHAnsi"/>
                <w:b/>
                <w:noProof/>
              </w:rPr>
              <w:t>Traumatic and Orthopedic rehabilitation</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8E2568" w:rsidRPr="00B57069">
              <w:rPr>
                <w:rFonts w:asciiTheme="majorHAnsi" w:hAnsiTheme="majorHAnsi"/>
                <w:b/>
                <w:noProof/>
              </w:rPr>
              <w:t>RE1216</w:t>
            </w:r>
            <w:r w:rsidRPr="00AB6940">
              <w:rPr>
                <w:rFonts w:asciiTheme="majorHAnsi" w:hAnsiTheme="majorHAnsi"/>
                <w:b/>
              </w:rPr>
              <w:fldChar w:fldCharType="end"/>
            </w:r>
          </w:p>
        </w:tc>
      </w:tr>
      <w:tr w:rsidR="00DE7255" w:rsidRPr="00386A2F" w:rsidTr="00384A9B">
        <w:tc>
          <w:tcPr>
            <w:tcW w:w="5211" w:type="dxa"/>
            <w:gridSpan w:val="4"/>
            <w:shd w:val="clear" w:color="auto" w:fill="F2F2F2" w:themeFill="background1" w:themeFillShade="F2"/>
          </w:tcPr>
          <w:p w:rsidR="00DE7255" w:rsidRPr="00AB6940" w:rsidRDefault="00DE7255" w:rsidP="003B4C93">
            <w:pPr>
              <w:rPr>
                <w:rFonts w:asciiTheme="majorHAnsi" w:hAnsiTheme="majorHAnsi"/>
              </w:rPr>
            </w:pPr>
            <w:r w:rsidRPr="00AB6940">
              <w:rPr>
                <w:rFonts w:asciiTheme="majorHAnsi" w:hAnsiTheme="majorHAnsi" w:cs="TimesNewRoman"/>
                <w:lang w:bidi="ne-NP"/>
              </w:rPr>
              <w:t>2.2</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Teaching staff in charge with lectures</w:t>
            </w:r>
          </w:p>
        </w:tc>
        <w:tc>
          <w:tcPr>
            <w:tcW w:w="4833" w:type="dxa"/>
            <w:gridSpan w:val="3"/>
            <w:shd w:val="clear" w:color="auto" w:fill="auto"/>
          </w:tcPr>
          <w:p w:rsidR="00DE7255" w:rsidRPr="007334F1" w:rsidRDefault="00DE7255" w:rsidP="006459D1">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rPr>
              <w:t>Professor</w:t>
            </w:r>
            <w:r w:rsidRPr="00B57069">
              <w:rPr>
                <w:rFonts w:asciiTheme="majorHAnsi" w:hAnsiTheme="majorHAnsi"/>
                <w:b/>
                <w:noProof/>
              </w:rPr>
              <w:t xml:space="preserve"> Paul Sîrbu</w:t>
            </w:r>
            <w:r w:rsidRPr="007334F1">
              <w:rPr>
                <w:rFonts w:asciiTheme="majorHAnsi" w:hAnsiTheme="majorHAnsi"/>
                <w:b/>
              </w:rPr>
              <w:fldChar w:fldCharType="end"/>
            </w:r>
            <w:r>
              <w:rPr>
                <w:rFonts w:asciiTheme="majorHAnsi" w:hAnsiTheme="majorHAnsi"/>
                <w:b/>
              </w:rPr>
              <w:t>, MD, PhD</w:t>
            </w:r>
          </w:p>
        </w:tc>
      </w:tr>
      <w:tr w:rsidR="00DE7255" w:rsidRPr="00386A2F" w:rsidTr="00384A9B">
        <w:tc>
          <w:tcPr>
            <w:tcW w:w="5211" w:type="dxa"/>
            <w:gridSpan w:val="4"/>
            <w:tcBorders>
              <w:bottom w:val="single" w:sz="4" w:space="0" w:color="auto"/>
            </w:tcBorders>
            <w:shd w:val="clear" w:color="auto" w:fill="F2F2F2" w:themeFill="background1" w:themeFillShade="F2"/>
          </w:tcPr>
          <w:p w:rsidR="00DE7255" w:rsidRPr="00AB6940" w:rsidRDefault="00DE7255" w:rsidP="00096232">
            <w:pPr>
              <w:rPr>
                <w:rFonts w:asciiTheme="majorHAnsi" w:hAnsiTheme="majorHAnsi"/>
              </w:rPr>
            </w:pPr>
            <w:r w:rsidRPr="00AB6940">
              <w:rPr>
                <w:rFonts w:asciiTheme="majorHAnsi" w:hAnsiTheme="majorHAnsi" w:cs="TimesNewRoman"/>
                <w:lang w:bidi="ne-NP"/>
              </w:rPr>
              <w:t>2.3</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 xml:space="preserve">Teaching staff in charge with </w:t>
            </w:r>
            <w:r>
              <w:rPr>
                <w:rFonts w:asciiTheme="majorHAnsi" w:hAnsiTheme="majorHAnsi" w:cs="TimesNewRoman"/>
                <w:lang w:bidi="ne-NP"/>
              </w:rPr>
              <w:t>practical</w:t>
            </w:r>
            <w:r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DE7255" w:rsidRPr="007334F1" w:rsidRDefault="00DE7255" w:rsidP="006459D1">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Pr>
                <w:rFonts w:asciiTheme="majorHAnsi" w:hAnsiTheme="majorHAnsi"/>
                <w:b/>
                <w:noProof/>
              </w:rPr>
              <w:t xml:space="preserve">Assistant Professor </w:t>
            </w:r>
            <w:r w:rsidRPr="00B57069">
              <w:rPr>
                <w:rFonts w:asciiTheme="majorHAnsi" w:hAnsiTheme="majorHAnsi"/>
                <w:b/>
                <w:noProof/>
              </w:rPr>
              <w:t>Norin Forna</w:t>
            </w:r>
            <w:r w:rsidRPr="007334F1">
              <w:rPr>
                <w:rFonts w:asciiTheme="majorHAnsi" w:hAnsiTheme="majorHAnsi"/>
                <w:b/>
              </w:rPr>
              <w:fldChar w:fldCharType="end"/>
            </w:r>
            <w:r>
              <w:rPr>
                <w:rFonts w:asciiTheme="majorHAnsi" w:hAnsiTheme="majorHAnsi"/>
                <w:b/>
              </w:rPr>
              <w:t>,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8E2568"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8E2568"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8E2568" w:rsidRPr="00B57069">
              <w:rPr>
                <w:rFonts w:asciiTheme="majorHAnsi" w:hAnsiTheme="majorHAnsi"/>
                <w:b/>
                <w:noProof/>
              </w:rPr>
              <w:t>Exam,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8E2568"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8E2568"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E725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E725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E725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E725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DE725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E2568"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E2568"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DE7255" w:rsidRPr="008C0CCD" w:rsidTr="00DE7255">
        <w:tc>
          <w:tcPr>
            <w:tcW w:w="2235" w:type="dxa"/>
            <w:shd w:val="clear" w:color="auto" w:fill="F2F2F2" w:themeFill="background1" w:themeFillShade="F2"/>
            <w:vAlign w:val="center"/>
          </w:tcPr>
          <w:p w:rsidR="00DE7255" w:rsidRPr="008C0CCD" w:rsidRDefault="00DE7255"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tcPr>
          <w:p w:rsidR="00DE7255" w:rsidRPr="008C0CCD" w:rsidRDefault="00DE7255" w:rsidP="006459D1">
            <w:pPr>
              <w:autoSpaceDE w:val="0"/>
              <w:autoSpaceDN w:val="0"/>
              <w:adjustRightInd w:val="0"/>
              <w:jc w:val="both"/>
              <w:rPr>
                <w:rFonts w:asciiTheme="majorHAnsi" w:hAnsiTheme="majorHAnsi" w:cs="TimesNewRoman,Bold"/>
                <w:szCs w:val="20"/>
                <w:lang w:bidi="ne-NP"/>
              </w:rPr>
            </w:pPr>
            <w:r w:rsidRPr="00EB50AE">
              <w:rPr>
                <w:rFonts w:asciiTheme="majorHAnsi" w:hAnsiTheme="majorHAnsi" w:cs="TimesNewRoman,Bold"/>
                <w:szCs w:val="20"/>
                <w:lang w:bidi="ne-NP"/>
              </w:rPr>
              <w:t>Anatomy, physiology, physiopathology, radiology, orthosis techniques</w:t>
            </w:r>
          </w:p>
        </w:tc>
      </w:tr>
      <w:tr w:rsidR="00DE7255" w:rsidRPr="008C0CCD" w:rsidTr="00DE7255">
        <w:tc>
          <w:tcPr>
            <w:tcW w:w="2235" w:type="dxa"/>
            <w:shd w:val="clear" w:color="auto" w:fill="F2F2F2" w:themeFill="background1" w:themeFillShade="F2"/>
            <w:vAlign w:val="center"/>
          </w:tcPr>
          <w:p w:rsidR="00DE7255" w:rsidRPr="008C0CCD" w:rsidRDefault="00DE7255"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tcPr>
          <w:p w:rsidR="00DE7255" w:rsidRPr="008C0CCD" w:rsidRDefault="00DE7255" w:rsidP="006459D1">
            <w:pPr>
              <w:autoSpaceDE w:val="0"/>
              <w:autoSpaceDN w:val="0"/>
              <w:adjustRightInd w:val="0"/>
              <w:jc w:val="both"/>
              <w:rPr>
                <w:rFonts w:asciiTheme="majorHAnsi" w:hAnsiTheme="majorHAnsi" w:cs="TimesNewRoman,Bold"/>
                <w:szCs w:val="20"/>
                <w:lang w:bidi="ne-NP"/>
              </w:rPr>
            </w:pPr>
            <w:r w:rsidRPr="00EB50AE">
              <w:rPr>
                <w:rFonts w:asciiTheme="majorHAnsi" w:hAnsiTheme="majorHAnsi" w:cs="TimesNewRoman,Bold"/>
                <w:szCs w:val="20"/>
                <w:lang w:bidi="ne-NP"/>
              </w:rPr>
              <w:t>Knowledge of the macroscopic and microscopic structure of the body's organs and systems. Knowledge of the functioning of specific medical devices and devices, the structures and forms of the human locomotor system, the recognition of clinical symptoms and signs, the identification of physical therapy methods and techniques. Understanding the conditions and explaining the syndromes and/or diseases of the locomotor system through the knowledge of the anatomical structures involved.</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DE7255" w:rsidRPr="008C0CCD" w:rsidTr="00DE7255">
        <w:tc>
          <w:tcPr>
            <w:tcW w:w="2235" w:type="dxa"/>
            <w:shd w:val="clear" w:color="auto" w:fill="F2F2F2" w:themeFill="background1" w:themeFillShade="F2"/>
            <w:vAlign w:val="center"/>
          </w:tcPr>
          <w:p w:rsidR="00DE7255" w:rsidRPr="008C0CCD" w:rsidRDefault="00DE7255"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rsidR="00DE7255" w:rsidRPr="008C0CCD"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Video logistics support</w:t>
            </w:r>
          </w:p>
        </w:tc>
      </w:tr>
      <w:tr w:rsidR="00DE7255" w:rsidRPr="008C0CCD" w:rsidTr="00DE7255">
        <w:tc>
          <w:tcPr>
            <w:tcW w:w="2235" w:type="dxa"/>
            <w:shd w:val="clear" w:color="auto" w:fill="F2F2F2" w:themeFill="background1" w:themeFillShade="F2"/>
            <w:vAlign w:val="center"/>
          </w:tcPr>
          <w:p w:rsidR="00DE7255" w:rsidRPr="008C0CCD" w:rsidRDefault="00DE7255"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rsidR="00DE7255" w:rsidRPr="008C0CCD" w:rsidRDefault="00DE7255" w:rsidP="006459D1">
            <w:pPr>
              <w:autoSpaceDE w:val="0"/>
              <w:autoSpaceDN w:val="0"/>
              <w:adjustRightInd w:val="0"/>
              <w:jc w:val="both"/>
              <w:rPr>
                <w:rFonts w:asciiTheme="majorHAnsi" w:hAnsiTheme="majorHAnsi" w:cs="TimesNewRoman,Bold"/>
                <w:bCs/>
                <w:szCs w:val="20"/>
                <w:lang w:bidi="ne-NP"/>
              </w:rPr>
            </w:pPr>
            <w:r w:rsidRPr="00EB50AE">
              <w:rPr>
                <w:rFonts w:asciiTheme="majorHAnsi" w:hAnsiTheme="majorHAnsi" w:cs="TimesNewRoman,Bold"/>
                <w:bCs/>
                <w:szCs w:val="20"/>
                <w:lang w:bidi="ne-NP"/>
              </w:rPr>
              <w:t>Students will have appropriate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8242E1"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2.</w:t>
            </w:r>
            <w:r w:rsidR="00DE7255">
              <w:rPr>
                <w:rFonts w:asciiTheme="majorHAnsi" w:hAnsiTheme="majorHAnsi" w:cs="TimesNewRoman,Bold"/>
                <w:b/>
                <w:bCs/>
                <w:sz w:val="20"/>
                <w:szCs w:val="20"/>
                <w:lang w:val="ro-RO" w:bidi="ne-NP"/>
              </w:rPr>
              <w:t>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DE7255" w:rsidRDefault="00DE7255" w:rsidP="00DE7255">
            <w:pPr>
              <w:pStyle w:val="Default"/>
              <w:spacing w:line="360" w:lineRule="auto"/>
              <w:rPr>
                <w:rFonts w:asciiTheme="majorHAnsi" w:hAnsiTheme="majorHAnsi" w:cs="TimesNewRoman,Bold"/>
                <w:bCs/>
                <w:sz w:val="20"/>
                <w:szCs w:val="20"/>
                <w:lang w:val="ro-RO" w:bidi="ne-NP"/>
              </w:rPr>
            </w:pPr>
            <w:r w:rsidRPr="00DE7255">
              <w:rPr>
                <w:rFonts w:asciiTheme="majorHAnsi" w:hAnsiTheme="majorHAnsi" w:cs="TimesNewRoman,Bold"/>
                <w:bCs/>
                <w:sz w:val="20"/>
                <w:szCs w:val="20"/>
                <w:lang w:val="ro-RO" w:bidi="ne-NP"/>
              </w:rPr>
              <w:t>Basic knowledge for explaining and interpreting the opportunity of physical therapy programs adapted to the region treated and the type of pathology</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DE7255"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4.5</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DE7255" w:rsidRDefault="00DE7255" w:rsidP="00DE7255">
            <w:pPr>
              <w:pStyle w:val="Default"/>
              <w:spacing w:line="360" w:lineRule="auto"/>
              <w:rPr>
                <w:rFonts w:asciiTheme="majorHAnsi" w:hAnsiTheme="majorHAnsi" w:cs="TimesNewRoman,Bold"/>
                <w:bCs/>
                <w:sz w:val="20"/>
                <w:szCs w:val="20"/>
                <w:lang w:val="ro-RO" w:bidi="ne-NP"/>
              </w:rPr>
            </w:pPr>
            <w:r w:rsidRPr="00DE7255">
              <w:rPr>
                <w:rFonts w:asciiTheme="majorHAnsi" w:hAnsiTheme="majorHAnsi" w:cs="TimesNewRoman,Bold"/>
                <w:bCs/>
                <w:sz w:val="20"/>
                <w:szCs w:val="20"/>
                <w:lang w:val="ro-RO" w:bidi="ne-NP"/>
              </w:rPr>
              <w:t>Implementation of different strategies for the development of new protocols used in orthopedic-traumatic diseases</w:t>
            </w:r>
          </w:p>
        </w:tc>
      </w:tr>
    </w:tbl>
    <w:p w:rsidR="00CF6B2D" w:rsidRPr="008C0CCD" w:rsidRDefault="00CF6B2D" w:rsidP="001B5086">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DE7255" w:rsidP="00BF064D">
            <w:pPr>
              <w:autoSpaceDE w:val="0"/>
              <w:autoSpaceDN w:val="0"/>
              <w:adjustRightInd w:val="0"/>
              <w:jc w:val="both"/>
              <w:rPr>
                <w:rFonts w:asciiTheme="majorHAnsi" w:hAnsiTheme="majorHAnsi"/>
                <w:szCs w:val="20"/>
              </w:rPr>
            </w:pPr>
            <w:r w:rsidRPr="00DE7255">
              <w:rPr>
                <w:rFonts w:asciiTheme="majorHAnsi" w:hAnsiTheme="majorHAnsi"/>
                <w:szCs w:val="20"/>
              </w:rPr>
              <w:t>The accumulation of general and specialized knowledge and skills in the field of physical recovery for various orthopedic-traumatic conditions, which allow understanding and familiarization with the professional activities carried out in the field.</w:t>
            </w:r>
          </w:p>
        </w:tc>
      </w:tr>
      <w:tr w:rsidR="00CF6B2D" w:rsidRPr="008C0CCD" w:rsidTr="00910019">
        <w:tc>
          <w:tcPr>
            <w:tcW w:w="2358" w:type="dxa"/>
            <w:shd w:val="clear" w:color="auto" w:fill="F2F2F2" w:themeFill="background1" w:themeFillShade="F2"/>
            <w:vAlign w:val="center"/>
          </w:tcPr>
          <w:p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DE7255" w:rsidRPr="00DE7255" w:rsidRDefault="00DE7255" w:rsidP="00DE7255">
            <w:pPr>
              <w:autoSpaceDE w:val="0"/>
              <w:autoSpaceDN w:val="0"/>
              <w:adjustRightInd w:val="0"/>
              <w:jc w:val="both"/>
              <w:rPr>
                <w:rFonts w:asciiTheme="majorHAnsi" w:hAnsiTheme="majorHAnsi" w:cs="TimesNewRoman"/>
                <w:szCs w:val="20"/>
                <w:lang w:bidi="ne-NP"/>
              </w:rPr>
            </w:pPr>
            <w:r w:rsidRPr="00DE7255">
              <w:rPr>
                <w:rFonts w:asciiTheme="majorHAnsi" w:hAnsiTheme="majorHAnsi" w:cs="TimesNewRoman"/>
                <w:szCs w:val="20"/>
                <w:lang w:bidi="ne-NP"/>
              </w:rPr>
              <w:t>The ability to synthesize some information from the orthopedic-traumatic field and from its collateral fields in order to establish various programs, procedures and recovery methods specific to each pathological situation;</w:t>
            </w:r>
          </w:p>
          <w:p w:rsidR="00DE7255" w:rsidRPr="00DE7255" w:rsidRDefault="00DE7255" w:rsidP="00DE7255">
            <w:pPr>
              <w:autoSpaceDE w:val="0"/>
              <w:autoSpaceDN w:val="0"/>
              <w:adjustRightInd w:val="0"/>
              <w:jc w:val="both"/>
              <w:rPr>
                <w:rFonts w:asciiTheme="majorHAnsi" w:hAnsiTheme="majorHAnsi" w:cs="TimesNewRoman"/>
                <w:szCs w:val="20"/>
                <w:lang w:bidi="ne-NP"/>
              </w:rPr>
            </w:pPr>
            <w:r w:rsidRPr="00DE7255">
              <w:rPr>
                <w:rFonts w:asciiTheme="majorHAnsi" w:hAnsiTheme="majorHAnsi" w:cs="TimesNewRoman"/>
                <w:szCs w:val="20"/>
                <w:lang w:bidi="ne-NP"/>
              </w:rPr>
              <w:t>Acquiring knowledge and skills in handling prostheses and medical devices used in the recovery of patients with orthopedic conditions;</w:t>
            </w:r>
          </w:p>
          <w:p w:rsidR="00CF6B2D" w:rsidRPr="008C0CCD" w:rsidRDefault="00DE7255" w:rsidP="00DE7255">
            <w:pPr>
              <w:autoSpaceDE w:val="0"/>
              <w:autoSpaceDN w:val="0"/>
              <w:adjustRightInd w:val="0"/>
              <w:jc w:val="both"/>
              <w:rPr>
                <w:rFonts w:asciiTheme="majorHAnsi" w:hAnsiTheme="majorHAnsi" w:cs="TimesNewRoman"/>
                <w:szCs w:val="20"/>
                <w:lang w:bidi="ne-NP"/>
              </w:rPr>
            </w:pPr>
            <w:r w:rsidRPr="00DE7255">
              <w:rPr>
                <w:rFonts w:asciiTheme="majorHAnsi" w:hAnsiTheme="majorHAnsi" w:cs="TimesNewRoman"/>
                <w:szCs w:val="20"/>
                <w:lang w:bidi="ne-NP"/>
              </w:rPr>
              <w:t>Acquiring the necessary skills to work in a recovery service for patients with orthopedic-traumatic conditions.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rsidTr="00DE7255">
        <w:tc>
          <w:tcPr>
            <w:tcW w:w="6714"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F</w:t>
            </w:r>
            <w:r w:rsidRPr="00DE7255">
              <w:rPr>
                <w:rFonts w:asciiTheme="majorHAnsi" w:hAnsiTheme="majorHAnsi" w:cs="TimesNewRoman,Bold"/>
                <w:bCs/>
                <w:szCs w:val="20"/>
                <w:lang w:bidi="ne-NP"/>
              </w:rPr>
              <w:t>unctional re-education - generalities; The place and manner of re-education; The means of functional re-education;</w:t>
            </w:r>
          </w:p>
        </w:tc>
        <w:tc>
          <w:tcPr>
            <w:tcW w:w="1995" w:type="dxa"/>
            <w:vMerge w:val="restart"/>
            <w:shd w:val="clear" w:color="auto" w:fill="auto"/>
          </w:tcPr>
          <w:p w:rsidR="001B5086" w:rsidRPr="00EB50AE" w:rsidRDefault="001B5086"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1B5086" w:rsidRPr="00730232" w:rsidRDefault="001B5086"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vAlign w:val="center"/>
          </w:tcPr>
          <w:p w:rsidR="001B5086" w:rsidRPr="00DE7255" w:rsidRDefault="001B5086"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re-education in traumatology of the upper limb - Functional recovery of the shoulder; Posttraumatic elbow; Posttraumatic hand;</w:t>
            </w:r>
          </w:p>
          <w:p w:rsidR="001B5086" w:rsidRPr="00730232" w:rsidRDefault="001B5086" w:rsidP="00DE7255">
            <w:pPr>
              <w:autoSpaceDE w:val="0"/>
              <w:autoSpaceDN w:val="0"/>
              <w:adjustRightInd w:val="0"/>
              <w:rPr>
                <w:rFonts w:asciiTheme="majorHAnsi" w:hAnsiTheme="majorHAnsi" w:cs="TimesNewRoman,Bold"/>
                <w:bCs/>
                <w:szCs w:val="20"/>
                <w:lang w:bidi="ne-NP"/>
              </w:rPr>
            </w:pPr>
          </w:p>
        </w:tc>
        <w:tc>
          <w:tcPr>
            <w:tcW w:w="1995" w:type="dxa"/>
            <w:vMerge/>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in traumatology of the lower limb - Posttraumatic hip; post-traumatic knee, post-traumatic leg Restoring muscle balance; Restoring joint mobility; Restoring the plantar arch; Restoring the alignment of the foot.</w:t>
            </w:r>
          </w:p>
        </w:tc>
        <w:tc>
          <w:tcPr>
            <w:tcW w:w="1995" w:type="dxa"/>
            <w:vMerge/>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vAlign w:val="center"/>
          </w:tcPr>
          <w:p w:rsidR="001B5086" w:rsidRPr="00730232" w:rsidRDefault="001B5086"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in spine trauma, in musculosk</w:t>
            </w:r>
            <w:r>
              <w:rPr>
                <w:rFonts w:asciiTheme="majorHAnsi" w:hAnsiTheme="majorHAnsi" w:cs="TimesNewRoman,Bold"/>
                <w:bCs/>
                <w:szCs w:val="20"/>
                <w:lang w:bidi="ne-NP"/>
              </w:rPr>
              <w:t>eletal trauma - Muscle rupture;</w:t>
            </w:r>
          </w:p>
          <w:p w:rsidR="001B5086" w:rsidRPr="00730232" w:rsidRDefault="001B5086" w:rsidP="00DE7255">
            <w:pPr>
              <w:autoSpaceDE w:val="0"/>
              <w:autoSpaceDN w:val="0"/>
              <w:adjustRightInd w:val="0"/>
              <w:rPr>
                <w:rFonts w:asciiTheme="majorHAnsi" w:hAnsiTheme="majorHAnsi" w:cs="TimesNewRoman,Bold"/>
                <w:bCs/>
                <w:szCs w:val="20"/>
                <w:lang w:bidi="ne-NP"/>
              </w:rPr>
            </w:pPr>
          </w:p>
        </w:tc>
        <w:tc>
          <w:tcPr>
            <w:tcW w:w="1995" w:type="dxa"/>
            <w:vMerge/>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5</w:t>
            </w:r>
          </w:p>
        </w:tc>
        <w:tc>
          <w:tcPr>
            <w:tcW w:w="6263" w:type="dxa"/>
            <w:shd w:val="clear" w:color="auto" w:fill="auto"/>
            <w:vAlign w:val="center"/>
          </w:tcPr>
          <w:p w:rsidR="001B5086" w:rsidRPr="00DE7255" w:rsidRDefault="001B5086"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Traumatic meniscal injuries - Pathological anatomy; Production mechanism; Symptoms and diagnosis; Imaging; Treatment.</w:t>
            </w:r>
          </w:p>
          <w:p w:rsidR="001B5086" w:rsidRPr="00730232" w:rsidRDefault="001B5086" w:rsidP="00BF064D">
            <w:pPr>
              <w:autoSpaceDE w:val="0"/>
              <w:autoSpaceDN w:val="0"/>
              <w:adjustRightInd w:val="0"/>
              <w:rPr>
                <w:rFonts w:asciiTheme="majorHAnsi" w:hAnsiTheme="majorHAnsi" w:cs="TimesNewRoman,Bold"/>
                <w:bCs/>
                <w:szCs w:val="20"/>
                <w:lang w:bidi="ne-NP"/>
              </w:rPr>
            </w:pPr>
          </w:p>
        </w:tc>
        <w:tc>
          <w:tcPr>
            <w:tcW w:w="1995" w:type="dxa"/>
            <w:vMerge/>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vAlign w:val="center"/>
          </w:tcPr>
          <w:p w:rsidR="001B5086" w:rsidRPr="00DE7255" w:rsidRDefault="001B5086"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Treatment; Functional re-education after hip arthroplasty - Simple prostheses (cervico-cephalic); Intermediate bipolar prostheses;</w:t>
            </w:r>
          </w:p>
          <w:p w:rsidR="001B5086" w:rsidRPr="00730232" w:rsidRDefault="001B5086" w:rsidP="00BF064D">
            <w:pPr>
              <w:autoSpaceDE w:val="0"/>
              <w:autoSpaceDN w:val="0"/>
              <w:adjustRightInd w:val="0"/>
              <w:rPr>
                <w:rFonts w:asciiTheme="majorHAnsi" w:hAnsiTheme="majorHAnsi" w:cs="TimesNewRoman,Bold"/>
                <w:bCs/>
                <w:szCs w:val="20"/>
                <w:lang w:bidi="ne-NP"/>
              </w:rPr>
            </w:pPr>
          </w:p>
        </w:tc>
        <w:tc>
          <w:tcPr>
            <w:tcW w:w="1995" w:type="dxa"/>
            <w:vMerge/>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1B5086" w:rsidRPr="008C0CCD" w:rsidTr="00DE7255">
        <w:tc>
          <w:tcPr>
            <w:tcW w:w="451"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vAlign w:val="center"/>
          </w:tcPr>
          <w:p w:rsidR="001B5086" w:rsidRPr="00730232" w:rsidRDefault="001B5086" w:rsidP="00BF064D">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re-education after hip arthroplasty - Total hip prosthesis; Functional recovery after hip osteotomies;</w:t>
            </w:r>
          </w:p>
        </w:tc>
        <w:tc>
          <w:tcPr>
            <w:tcW w:w="1995" w:type="dxa"/>
            <w:vMerge/>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1B5086" w:rsidRPr="00730232" w:rsidRDefault="001B5086"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DE7255">
        <w:tc>
          <w:tcPr>
            <w:tcW w:w="6715"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8E2568"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of the posttraumatic shoulder and elbow;</w:t>
            </w:r>
          </w:p>
          <w:p w:rsidR="00DE7255" w:rsidRPr="00730232" w:rsidRDefault="00DE7255" w:rsidP="00DE7255">
            <w:pPr>
              <w:autoSpaceDE w:val="0"/>
              <w:autoSpaceDN w:val="0"/>
              <w:adjustRightInd w:val="0"/>
              <w:rPr>
                <w:rFonts w:asciiTheme="majorHAnsi" w:hAnsiTheme="majorHAnsi" w:cs="TimesNewRoman,Bold"/>
                <w:bCs/>
                <w:szCs w:val="20"/>
                <w:lang w:bidi="ne-NP"/>
              </w:rPr>
            </w:pP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of the posttraumatic hand;</w:t>
            </w:r>
          </w:p>
          <w:p w:rsidR="00DE7255" w:rsidRPr="00730232" w:rsidRDefault="00DE7255" w:rsidP="00730232">
            <w:pPr>
              <w:autoSpaceDE w:val="0"/>
              <w:autoSpaceDN w:val="0"/>
              <w:adjustRightInd w:val="0"/>
              <w:rPr>
                <w:rFonts w:asciiTheme="majorHAnsi" w:hAnsiTheme="majorHAnsi" w:cs="TimesNewRoman,Bold"/>
                <w:bCs/>
                <w:szCs w:val="20"/>
                <w:lang w:bidi="ne-NP"/>
              </w:rPr>
            </w:pP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vAlign w:val="center"/>
          </w:tcPr>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of the posttraumatic balance;</w:t>
            </w:r>
          </w:p>
          <w:p w:rsidR="00DE7255" w:rsidRPr="00730232" w:rsidRDefault="00DE7255" w:rsidP="00730232">
            <w:pPr>
              <w:autoSpaceDE w:val="0"/>
              <w:autoSpaceDN w:val="0"/>
              <w:adjustRightInd w:val="0"/>
              <w:rPr>
                <w:rFonts w:asciiTheme="majorHAnsi" w:hAnsiTheme="majorHAnsi" w:cs="TimesNewRoman,Bold"/>
                <w:bCs/>
                <w:szCs w:val="20"/>
                <w:lang w:bidi="ne-NP"/>
              </w:rPr>
            </w:pP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vAlign w:val="center"/>
          </w:tcPr>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of the posttraumatic knee; Physiotherapy for patients with traumatic meniscal injuries;</w:t>
            </w:r>
          </w:p>
          <w:p w:rsidR="00DE7255" w:rsidRPr="00730232" w:rsidRDefault="00DE7255" w:rsidP="00730232">
            <w:pPr>
              <w:autoSpaceDE w:val="0"/>
              <w:autoSpaceDN w:val="0"/>
              <w:adjustRightInd w:val="0"/>
              <w:rPr>
                <w:rFonts w:asciiTheme="majorHAnsi" w:hAnsiTheme="majorHAnsi" w:cs="TimesNewRoman,Bold"/>
                <w:bCs/>
                <w:szCs w:val="20"/>
                <w:lang w:bidi="ne-NP"/>
              </w:rPr>
            </w:pP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vAlign w:val="center"/>
          </w:tcPr>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Functional recovery of the posttraumatic leg</w:t>
            </w:r>
          </w:p>
          <w:p w:rsidR="00DE7255" w:rsidRPr="00730232" w:rsidRDefault="00DE7255" w:rsidP="00730232">
            <w:pPr>
              <w:autoSpaceDE w:val="0"/>
              <w:autoSpaceDN w:val="0"/>
              <w:adjustRightInd w:val="0"/>
              <w:rPr>
                <w:rFonts w:asciiTheme="majorHAnsi" w:hAnsiTheme="majorHAnsi" w:cs="TimesNewRoman,Bold"/>
                <w:bCs/>
                <w:szCs w:val="20"/>
                <w:lang w:bidi="ne-NP"/>
              </w:rPr>
            </w:pP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vAlign w:val="center"/>
          </w:tcPr>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Recovery management in spine traumatology;</w:t>
            </w:r>
          </w:p>
          <w:p w:rsidR="00DE7255" w:rsidRPr="00DE7255" w:rsidRDefault="00DE7255" w:rsidP="00DE7255">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The principles of using medical devices in the recovery and physical therapy of patients with orthopedic-traumatic diseases;</w:t>
            </w:r>
          </w:p>
          <w:p w:rsidR="00DE7255" w:rsidRPr="00730232" w:rsidRDefault="00DE7255" w:rsidP="00730232">
            <w:pPr>
              <w:autoSpaceDE w:val="0"/>
              <w:autoSpaceDN w:val="0"/>
              <w:adjustRightInd w:val="0"/>
              <w:rPr>
                <w:rFonts w:asciiTheme="majorHAnsi" w:hAnsiTheme="majorHAnsi" w:cs="TimesNewRoman,Bold"/>
                <w:bCs/>
                <w:szCs w:val="20"/>
                <w:lang w:bidi="ne-NP"/>
              </w:rPr>
            </w:pP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DE7255" w:rsidRPr="00730232" w:rsidTr="00DE7255">
        <w:tc>
          <w:tcPr>
            <w:tcW w:w="451" w:type="dxa"/>
            <w:shd w:val="clear" w:color="auto" w:fill="auto"/>
            <w:vAlign w:val="center"/>
          </w:tcPr>
          <w:p w:rsidR="00DE7255" w:rsidRPr="00730232" w:rsidRDefault="00DE7255"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vAlign w:val="center"/>
          </w:tcPr>
          <w:p w:rsidR="00DE7255" w:rsidRPr="00730232" w:rsidRDefault="00CD0CBF" w:rsidP="00730232">
            <w:pPr>
              <w:autoSpaceDE w:val="0"/>
              <w:autoSpaceDN w:val="0"/>
              <w:adjustRightInd w:val="0"/>
              <w:rPr>
                <w:rFonts w:asciiTheme="majorHAnsi" w:hAnsiTheme="majorHAnsi" w:cs="TimesNewRoman,Bold"/>
                <w:bCs/>
                <w:szCs w:val="20"/>
                <w:lang w:bidi="ne-NP"/>
              </w:rPr>
            </w:pPr>
            <w:r w:rsidRPr="00DE7255">
              <w:rPr>
                <w:rFonts w:asciiTheme="majorHAnsi" w:hAnsiTheme="majorHAnsi" w:cs="TimesNewRoman,Bold"/>
                <w:bCs/>
                <w:szCs w:val="20"/>
                <w:lang w:bidi="ne-NP"/>
              </w:rPr>
              <w:t>The principles of the use of prostheses in the recovery and physical therapy of the patient with orthopedic-traumatic diseases;</w:t>
            </w:r>
          </w:p>
        </w:tc>
        <w:tc>
          <w:tcPr>
            <w:tcW w:w="1994" w:type="dxa"/>
            <w:shd w:val="clear" w:color="auto" w:fill="auto"/>
          </w:tcPr>
          <w:p w:rsidR="00DE7255" w:rsidRPr="00EB50AE"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Interactive lecture,</w:t>
            </w:r>
          </w:p>
          <w:p w:rsidR="00DE7255" w:rsidRPr="00730232" w:rsidRDefault="00DE7255" w:rsidP="006459D1">
            <w:pPr>
              <w:autoSpaceDE w:val="0"/>
              <w:autoSpaceDN w:val="0"/>
              <w:adjustRightInd w:val="0"/>
              <w:rPr>
                <w:rFonts w:asciiTheme="majorHAnsi" w:hAnsiTheme="majorHAnsi" w:cs="TimesNewRoman,Bold"/>
                <w:bCs/>
                <w:szCs w:val="20"/>
                <w:lang w:bidi="ne-NP"/>
              </w:rPr>
            </w:pPr>
            <w:r w:rsidRPr="00EB50AE">
              <w:rPr>
                <w:rFonts w:asciiTheme="majorHAnsi" w:hAnsiTheme="majorHAnsi" w:cs="TimesNewRoman,Bold"/>
                <w:bCs/>
                <w:szCs w:val="20"/>
                <w:lang w:bidi="ne-NP"/>
              </w:rPr>
              <w:t>Discussions, Explanations</w:t>
            </w:r>
          </w:p>
        </w:tc>
        <w:tc>
          <w:tcPr>
            <w:tcW w:w="1428" w:type="dxa"/>
            <w:shd w:val="clear" w:color="auto" w:fill="auto"/>
          </w:tcPr>
          <w:p w:rsidR="00DE7255" w:rsidRPr="00730232" w:rsidRDefault="00DE7255" w:rsidP="006459D1">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DE7255" w:rsidRPr="00DE7255" w:rsidRDefault="000C7BDB" w:rsidP="00DE7255">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CD0CBF" w:rsidRPr="001B5086" w:rsidRDefault="00CD0CBF" w:rsidP="00CD0CBF">
            <w:pPr>
              <w:pStyle w:val="ListParagraph"/>
              <w:numPr>
                <w:ilvl w:val="0"/>
                <w:numId w:val="6"/>
              </w:numPr>
              <w:autoSpaceDE w:val="0"/>
              <w:autoSpaceDN w:val="0"/>
              <w:adjustRightInd w:val="0"/>
              <w:rPr>
                <w:rFonts w:asciiTheme="majorHAnsi" w:hAnsiTheme="majorHAnsi" w:cs="TimesNewRoman,Bold"/>
                <w:bCs/>
                <w:szCs w:val="20"/>
                <w:lang w:bidi="ne-NP"/>
              </w:rPr>
            </w:pPr>
            <w:r w:rsidRPr="001B5086">
              <w:rPr>
                <w:rFonts w:asciiTheme="majorHAnsi" w:hAnsiTheme="majorHAnsi" w:cs="TimesNewRoman,Bold"/>
                <w:bCs/>
                <w:szCs w:val="20"/>
                <w:lang w:bidi="ne-NP"/>
              </w:rPr>
              <w:t>The course and practical works on the E-learning platform</w:t>
            </w:r>
          </w:p>
          <w:p w:rsidR="00CD0CBF" w:rsidRPr="001B5086" w:rsidRDefault="00CD0CBF" w:rsidP="00CD0CBF">
            <w:pPr>
              <w:pStyle w:val="ListParagraph"/>
              <w:numPr>
                <w:ilvl w:val="0"/>
                <w:numId w:val="6"/>
              </w:numPr>
              <w:autoSpaceDE w:val="0"/>
              <w:autoSpaceDN w:val="0"/>
              <w:adjustRightInd w:val="0"/>
              <w:rPr>
                <w:rFonts w:asciiTheme="majorHAnsi" w:hAnsiTheme="majorHAnsi" w:cs="TimesNewRoman,Bold"/>
                <w:bCs/>
                <w:szCs w:val="20"/>
                <w:lang w:bidi="ne-NP"/>
              </w:rPr>
            </w:pPr>
            <w:r w:rsidRPr="001B5086">
              <w:rPr>
                <w:rFonts w:asciiTheme="majorHAnsi" w:hAnsiTheme="majorHAnsi" w:cs="Arial"/>
                <w:color w:val="000000"/>
                <w:szCs w:val="20"/>
                <w:shd w:val="clear" w:color="auto" w:fill="FFFFFF"/>
              </w:rPr>
              <w:t>Sîrbu PD,W.D. Belangero, W. Friedl,N. Schwarz,M. List, Osteosinteza biologica cu placi, Editura “Gr.T.Popa”, Iasi Romania-2017</w:t>
            </w:r>
          </w:p>
          <w:p w:rsidR="001B5086" w:rsidRPr="001B5086" w:rsidRDefault="00CD0CBF" w:rsidP="001B5086">
            <w:pPr>
              <w:pStyle w:val="ListParagraph"/>
              <w:numPr>
                <w:ilvl w:val="0"/>
                <w:numId w:val="6"/>
              </w:numPr>
              <w:autoSpaceDE w:val="0"/>
              <w:autoSpaceDN w:val="0"/>
              <w:adjustRightInd w:val="0"/>
              <w:rPr>
                <w:rFonts w:asciiTheme="majorHAnsi" w:hAnsiTheme="majorHAnsi" w:cs="TimesNewRoman,Bold"/>
                <w:bCs/>
                <w:szCs w:val="20"/>
                <w:lang w:bidi="ne-NP"/>
              </w:rPr>
            </w:pPr>
            <w:r w:rsidRPr="001B5086">
              <w:rPr>
                <w:rFonts w:asciiTheme="majorHAnsi" w:hAnsiTheme="majorHAnsi"/>
                <w:bCs/>
                <w:szCs w:val="20"/>
              </w:rPr>
              <w:t>Clinical Orthopaedic Rehabilitation A Team Approach</w:t>
            </w:r>
            <w:r w:rsidRPr="001B5086">
              <w:rPr>
                <w:rFonts w:asciiTheme="majorHAnsi" w:hAnsiTheme="majorHAnsi"/>
                <w:szCs w:val="20"/>
              </w:rPr>
              <w:t xml:space="preserve">, </w:t>
            </w:r>
            <w:r w:rsidRPr="001B5086">
              <w:rPr>
                <w:rFonts w:asciiTheme="majorHAnsi" w:hAnsiTheme="majorHAnsi"/>
                <w:bCs/>
                <w:szCs w:val="20"/>
              </w:rPr>
              <w:t xml:space="preserve">4e </w:t>
            </w:r>
            <w:r w:rsidRPr="001B5086">
              <w:rPr>
                <w:rFonts w:asciiTheme="majorHAnsi" w:hAnsiTheme="majorHAnsi"/>
                <w:szCs w:val="20"/>
              </w:rPr>
              <w:t>by Charles E Giangarra MD, Robert C. Manske PT  DPT  SCS  MEd  ATC  CSCS (z-lib.org), Elsevier Publishing House, Philadelphia 2018</w:t>
            </w:r>
          </w:p>
          <w:p w:rsidR="001B5086" w:rsidRPr="001B5086" w:rsidRDefault="001B5086" w:rsidP="001B5086">
            <w:pPr>
              <w:pStyle w:val="ListParagraph"/>
              <w:numPr>
                <w:ilvl w:val="0"/>
                <w:numId w:val="6"/>
              </w:numPr>
              <w:autoSpaceDE w:val="0"/>
              <w:autoSpaceDN w:val="0"/>
              <w:adjustRightInd w:val="0"/>
              <w:rPr>
                <w:rFonts w:asciiTheme="majorHAnsi" w:hAnsiTheme="majorHAnsi" w:cs="TimesNewRoman,Bold"/>
                <w:bCs/>
                <w:szCs w:val="20"/>
                <w:lang w:bidi="ne-NP"/>
              </w:rPr>
            </w:pPr>
            <w:r w:rsidRPr="001B5086">
              <w:rPr>
                <w:rFonts w:asciiTheme="majorHAnsi" w:eastAsia="Times New Roman" w:hAnsiTheme="majorHAnsi"/>
              </w:rPr>
              <w:t>David Seligson, Cyril Mauffrey, Craig Roberts, External Fixation in Orthopedic Traumatology, Springer, 2012.</w:t>
            </w:r>
          </w:p>
          <w:p w:rsidR="00830AAE" w:rsidRPr="001B5086" w:rsidRDefault="001B5086" w:rsidP="001B5086">
            <w:pPr>
              <w:pStyle w:val="ListParagraph"/>
              <w:numPr>
                <w:ilvl w:val="0"/>
                <w:numId w:val="6"/>
              </w:numPr>
              <w:autoSpaceDE w:val="0"/>
              <w:autoSpaceDN w:val="0"/>
              <w:adjustRightInd w:val="0"/>
              <w:rPr>
                <w:rFonts w:asciiTheme="majorHAnsi" w:hAnsiTheme="majorHAnsi" w:cs="TimesNewRoman,Bold"/>
                <w:bCs/>
                <w:szCs w:val="20"/>
                <w:lang w:bidi="ne-NP"/>
              </w:rPr>
            </w:pPr>
            <w:r w:rsidRPr="001B5086">
              <w:rPr>
                <w:rFonts w:asciiTheme="majorHAnsi" w:hAnsiTheme="majorHAnsi"/>
              </w:rPr>
              <w:t xml:space="preserve">Fabrizio Margheritini, Roberto Rossi, </w:t>
            </w:r>
            <w:r w:rsidRPr="001B5086">
              <w:rPr>
                <w:rFonts w:asciiTheme="majorHAnsi" w:eastAsia="Times New Roman" w:hAnsiTheme="majorHAnsi"/>
              </w:rPr>
              <w:t>Orthopedic Sports Medicine, Springer, 2011.</w:t>
            </w:r>
          </w:p>
        </w:tc>
      </w:tr>
      <w:tr w:rsidR="00830AAE" w:rsidTr="000657D1">
        <w:tc>
          <w:tcPr>
            <w:tcW w:w="10044" w:type="dxa"/>
          </w:tcPr>
          <w:p w:rsidR="00830AAE" w:rsidRDefault="006B7D20" w:rsidP="006D03C7">
            <w:pPr>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CD0CBF" w:rsidRPr="001B5086" w:rsidRDefault="00CD0CBF" w:rsidP="001B5086">
            <w:pPr>
              <w:autoSpaceDE w:val="0"/>
              <w:autoSpaceDN w:val="0"/>
              <w:adjustRightInd w:val="0"/>
              <w:spacing w:line="360" w:lineRule="auto"/>
              <w:rPr>
                <w:rFonts w:asciiTheme="majorHAnsi" w:hAnsiTheme="majorHAnsi" w:cs="Arial"/>
                <w:color w:val="000000"/>
                <w:szCs w:val="20"/>
                <w:shd w:val="clear" w:color="auto" w:fill="FFFFFF"/>
              </w:rPr>
            </w:pPr>
            <w:r w:rsidRPr="001B5086">
              <w:rPr>
                <w:rFonts w:asciiTheme="majorHAnsi" w:hAnsiTheme="majorHAnsi"/>
                <w:bCs/>
                <w:szCs w:val="20"/>
              </w:rPr>
              <w:t>Ghid de medicina fizică și recuperare medicală</w:t>
            </w:r>
            <w:r w:rsidRPr="001B5086">
              <w:rPr>
                <w:rFonts w:asciiTheme="majorHAnsi" w:hAnsiTheme="majorHAnsi"/>
                <w:szCs w:val="20"/>
              </w:rPr>
              <w:t xml:space="preserve">. Autori: Mircea Beuran, Georgiana-Ozana Tache Editura Scripta, Bucuresti, </w:t>
            </w:r>
            <w:r w:rsidRPr="001B5086">
              <w:rPr>
                <w:rFonts w:asciiTheme="majorHAnsi" w:hAnsiTheme="majorHAnsi" w:cs="Arial"/>
                <w:color w:val="000000"/>
                <w:szCs w:val="20"/>
                <w:shd w:val="clear" w:color="auto" w:fill="FFFFFF"/>
              </w:rPr>
              <w:t>2017</w:t>
            </w:r>
          </w:p>
          <w:p w:rsidR="00830AAE" w:rsidRPr="001B5086" w:rsidRDefault="00CD0CBF" w:rsidP="001B5086">
            <w:pPr>
              <w:spacing w:line="360" w:lineRule="auto"/>
              <w:jc w:val="both"/>
              <w:rPr>
                <w:rFonts w:asciiTheme="majorHAnsi" w:hAnsiTheme="majorHAnsi"/>
                <w:bCs/>
                <w:szCs w:val="20"/>
              </w:rPr>
            </w:pPr>
            <w:r w:rsidRPr="001B5086">
              <w:rPr>
                <w:rFonts w:asciiTheme="majorHAnsi" w:hAnsiTheme="majorHAnsi"/>
                <w:szCs w:val="20"/>
              </w:rPr>
              <w:t>Rehabilitation for the Postsurgical Orthopedic Patient, 3e</w:t>
            </w:r>
            <w:r w:rsidRPr="001B5086">
              <w:rPr>
                <w:rFonts w:asciiTheme="majorHAnsi" w:hAnsiTheme="majorHAnsi"/>
                <w:b/>
                <w:szCs w:val="20"/>
              </w:rPr>
              <w:t xml:space="preserve"> </w:t>
            </w:r>
            <w:r w:rsidRPr="001B5086">
              <w:rPr>
                <w:rFonts w:asciiTheme="majorHAnsi" w:hAnsiTheme="majorHAnsi"/>
                <w:bCs/>
                <w:szCs w:val="20"/>
              </w:rPr>
              <w:t>by Lisa Maxey, Jim Magnusson, Elsevier Publishing House, St. Louis, 2013</w:t>
            </w:r>
          </w:p>
          <w:p w:rsidR="001B5086" w:rsidRPr="001B5086" w:rsidRDefault="001B5086" w:rsidP="001B5086">
            <w:pPr>
              <w:autoSpaceDE w:val="0"/>
              <w:autoSpaceDN w:val="0"/>
              <w:adjustRightInd w:val="0"/>
              <w:spacing w:line="360" w:lineRule="auto"/>
              <w:rPr>
                <w:rFonts w:asciiTheme="majorHAnsi" w:hAnsiTheme="majorHAnsi" w:cs="TimesNewRoman,Bold"/>
                <w:bCs/>
                <w:szCs w:val="20"/>
                <w:lang w:bidi="ne-NP"/>
              </w:rPr>
            </w:pPr>
            <w:r w:rsidRPr="001B5086">
              <w:rPr>
                <w:rFonts w:asciiTheme="majorHAnsi" w:eastAsia="Times New Roman" w:hAnsiTheme="majorHAnsi"/>
              </w:rPr>
              <w:lastRenderedPageBreak/>
              <w:t>Paul-Dan Sirbu, Wilhelm Friedl, Dan Mihailescu, Liliana Savin, Andrei Scripcaru, Norin Forna, Mihnea Theodor Sirbu, Mihaela Pertea, Razvan Cosmin Tudor; Clinical and Experimental Biomechanical Studies Regarding Innovative Implants in Traumatology, IntechOpen Limited, 2020, March 17th; DOI: 10.5772/intechopen.91728</w:t>
            </w:r>
          </w:p>
          <w:p w:rsidR="001B5086" w:rsidRDefault="001B5086"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CD0CBF" w:rsidRDefault="00CD0CBF" w:rsidP="00CD0CBF">
            <w:pPr>
              <w:pStyle w:val="ListParagraph"/>
              <w:numPr>
                <w:ilvl w:val="0"/>
                <w:numId w:val="5"/>
              </w:numPr>
              <w:autoSpaceDE w:val="0"/>
              <w:autoSpaceDN w:val="0"/>
              <w:adjustRightInd w:val="0"/>
              <w:rPr>
                <w:rFonts w:asciiTheme="majorHAnsi" w:hAnsiTheme="majorHAnsi" w:cs="TimesNewRoman"/>
                <w:szCs w:val="20"/>
                <w:lang w:bidi="ne-NP"/>
              </w:rPr>
            </w:pPr>
            <w:r w:rsidRPr="00CD0CBF">
              <w:rPr>
                <w:rFonts w:asciiTheme="majorHAnsi" w:hAnsiTheme="majorHAnsi" w:cs="TimesNewRoman"/>
                <w:szCs w:val="20"/>
                <w:lang w:bidi="ne-NP"/>
              </w:rPr>
              <w:t>Presentation and use of medical devices for the diagnosis and treatment of the studied pathologies</w:t>
            </w:r>
          </w:p>
        </w:tc>
      </w:tr>
    </w:tbl>
    <w:p w:rsidR="009E18C8"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DE7255" w:rsidRPr="000C7BDB" w:rsidTr="000C7BDB">
        <w:tc>
          <w:tcPr>
            <w:tcW w:w="1998" w:type="dxa"/>
          </w:tcPr>
          <w:p w:rsidR="00DE7255" w:rsidRPr="000C7BDB" w:rsidRDefault="00DE7255" w:rsidP="001C6702">
            <w:pPr>
              <w:autoSpaceDE w:val="0"/>
              <w:autoSpaceDN w:val="0"/>
              <w:adjustRightInd w:val="0"/>
              <w:rPr>
                <w:rFonts w:asciiTheme="majorHAnsi" w:hAnsiTheme="majorHAnsi" w:cs="TimesNewRoman"/>
                <w:szCs w:val="20"/>
                <w:lang w:bidi="ne-NP"/>
              </w:rPr>
            </w:pPr>
          </w:p>
        </w:tc>
        <w:tc>
          <w:tcPr>
            <w:tcW w:w="3870" w:type="dxa"/>
          </w:tcPr>
          <w:p w:rsidR="00DE7255" w:rsidRPr="00DE7255" w:rsidRDefault="00DE7255" w:rsidP="006459D1">
            <w:pPr>
              <w:rPr>
                <w:rFonts w:asciiTheme="majorHAnsi" w:hAnsiTheme="majorHAnsi"/>
              </w:rPr>
            </w:pPr>
          </w:p>
        </w:tc>
        <w:tc>
          <w:tcPr>
            <w:tcW w:w="4176" w:type="dxa"/>
          </w:tcPr>
          <w:p w:rsidR="00DE7255" w:rsidRPr="00DE7255" w:rsidRDefault="00DE7255" w:rsidP="00AB2E3B">
            <w:pPr>
              <w:autoSpaceDE w:val="0"/>
              <w:autoSpaceDN w:val="0"/>
              <w:adjustRightInd w:val="0"/>
              <w:rPr>
                <w:rFonts w:asciiTheme="majorHAnsi" w:hAnsiTheme="majorHAnsi" w:cs="TimesNewRoman"/>
                <w:szCs w:val="20"/>
                <w:lang w:bidi="ne-NP"/>
              </w:rPr>
            </w:pPr>
          </w:p>
        </w:tc>
      </w:tr>
      <w:tr w:rsidR="00DE7255" w:rsidRPr="000C7BDB" w:rsidTr="000C7BDB">
        <w:tc>
          <w:tcPr>
            <w:tcW w:w="1998" w:type="dxa"/>
          </w:tcPr>
          <w:p w:rsidR="00DE7255" w:rsidRPr="000C7BDB" w:rsidRDefault="00DE7255" w:rsidP="001C6702">
            <w:pPr>
              <w:autoSpaceDE w:val="0"/>
              <w:autoSpaceDN w:val="0"/>
              <w:adjustRightInd w:val="0"/>
              <w:rPr>
                <w:rFonts w:asciiTheme="majorHAnsi" w:hAnsiTheme="majorHAnsi" w:cs="TimesNewRoman"/>
                <w:szCs w:val="20"/>
                <w:lang w:bidi="ne-NP"/>
              </w:rPr>
            </w:pPr>
          </w:p>
        </w:tc>
        <w:tc>
          <w:tcPr>
            <w:tcW w:w="3870" w:type="dxa"/>
          </w:tcPr>
          <w:p w:rsidR="00DE7255" w:rsidRPr="007334F1" w:rsidRDefault="00DE7255" w:rsidP="006459D1">
            <w:pPr>
              <w:rPr>
                <w:rFonts w:asciiTheme="majorHAnsi" w:hAnsiTheme="majorHAnsi"/>
                <w:b/>
              </w:rPr>
            </w:pPr>
          </w:p>
        </w:tc>
        <w:tc>
          <w:tcPr>
            <w:tcW w:w="4176" w:type="dxa"/>
          </w:tcPr>
          <w:p w:rsidR="00DE7255" w:rsidRPr="000C7BDB" w:rsidRDefault="00DE7255" w:rsidP="00AB2E3B">
            <w:pPr>
              <w:autoSpaceDE w:val="0"/>
              <w:autoSpaceDN w:val="0"/>
              <w:adjustRightInd w:val="0"/>
              <w:rPr>
                <w:rFonts w:asciiTheme="majorHAnsi" w:hAnsiTheme="majorHAnsi" w:cs="TimesNewRoman"/>
                <w:szCs w:val="20"/>
                <w:lang w:bidi="ne-NP"/>
              </w:rPr>
            </w:pPr>
          </w:p>
        </w:tc>
      </w:tr>
      <w:tr w:rsidR="00DE7255" w:rsidRPr="000C7BDB" w:rsidTr="006459D1">
        <w:trPr>
          <w:trHeight w:val="229"/>
        </w:trPr>
        <w:tc>
          <w:tcPr>
            <w:tcW w:w="1998" w:type="dxa"/>
          </w:tcPr>
          <w:p w:rsidR="00DE7255" w:rsidRPr="000C7BDB" w:rsidRDefault="00B47CFA" w:rsidP="006459D1">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B2407B">
              <w:rPr>
                <w:rFonts w:asciiTheme="majorHAnsi" w:hAnsiTheme="majorHAnsi" w:cs="TimesNewRoman"/>
                <w:szCs w:val="20"/>
                <w:lang w:bidi="ne-NP"/>
              </w:rPr>
              <w:t>.2024</w:t>
            </w:r>
          </w:p>
        </w:tc>
        <w:tc>
          <w:tcPr>
            <w:tcW w:w="3870" w:type="dxa"/>
          </w:tcPr>
          <w:p w:rsidR="00DE7255" w:rsidRPr="00F404AC" w:rsidRDefault="00DE7255" w:rsidP="006459D1">
            <w:pPr>
              <w:autoSpaceDE w:val="0"/>
              <w:autoSpaceDN w:val="0"/>
              <w:adjustRightInd w:val="0"/>
              <w:rPr>
                <w:rFonts w:asciiTheme="majorHAnsi" w:hAnsiTheme="majorHAnsi" w:cs="TimesNewRoman"/>
                <w:szCs w:val="20"/>
                <w:lang w:bidi="ne-NP"/>
              </w:rPr>
            </w:pPr>
            <w:r w:rsidRPr="00F404AC">
              <w:rPr>
                <w:rFonts w:asciiTheme="majorHAnsi" w:hAnsiTheme="majorHAnsi"/>
              </w:rPr>
              <w:fldChar w:fldCharType="begin"/>
            </w:r>
            <w:r w:rsidRPr="00F404AC">
              <w:rPr>
                <w:rFonts w:asciiTheme="majorHAnsi" w:hAnsiTheme="majorHAnsi"/>
              </w:rPr>
              <w:instrText xml:space="preserve"> MERGEFIELD "Titular_curs" </w:instrText>
            </w:r>
            <w:r w:rsidRPr="00F404AC">
              <w:rPr>
                <w:rFonts w:asciiTheme="majorHAnsi" w:hAnsiTheme="majorHAnsi"/>
              </w:rPr>
              <w:fldChar w:fldCharType="separate"/>
            </w:r>
            <w:r w:rsidRPr="00F404AC">
              <w:rPr>
                <w:rFonts w:asciiTheme="majorHAnsi" w:hAnsiTheme="majorHAnsi"/>
              </w:rPr>
              <w:t>Professor</w:t>
            </w:r>
            <w:r w:rsidRPr="00F404AC">
              <w:rPr>
                <w:rFonts w:asciiTheme="majorHAnsi" w:hAnsiTheme="majorHAnsi"/>
                <w:noProof/>
              </w:rPr>
              <w:t xml:space="preserve"> Paul Sîrbu</w:t>
            </w:r>
            <w:r w:rsidRPr="00F404AC">
              <w:rPr>
                <w:rFonts w:asciiTheme="majorHAnsi" w:hAnsiTheme="majorHAnsi"/>
              </w:rPr>
              <w:fldChar w:fldCharType="end"/>
            </w:r>
            <w:r w:rsidRPr="00F404AC">
              <w:rPr>
                <w:rFonts w:asciiTheme="majorHAnsi" w:hAnsiTheme="majorHAnsi"/>
              </w:rPr>
              <w:t>, MD, PhD</w:t>
            </w:r>
          </w:p>
        </w:tc>
        <w:tc>
          <w:tcPr>
            <w:tcW w:w="4176" w:type="dxa"/>
          </w:tcPr>
          <w:p w:rsidR="00DE7255" w:rsidRPr="00F404AC" w:rsidRDefault="00DE7255" w:rsidP="006459D1">
            <w:pPr>
              <w:autoSpaceDE w:val="0"/>
              <w:autoSpaceDN w:val="0"/>
              <w:adjustRightInd w:val="0"/>
              <w:rPr>
                <w:rFonts w:asciiTheme="majorHAnsi" w:hAnsiTheme="majorHAnsi" w:cs="TimesNewRoman"/>
                <w:szCs w:val="20"/>
                <w:lang w:bidi="ne-NP"/>
              </w:rPr>
            </w:pPr>
            <w:r w:rsidRPr="00F404AC">
              <w:rPr>
                <w:rFonts w:asciiTheme="majorHAnsi" w:hAnsiTheme="majorHAnsi"/>
              </w:rPr>
              <w:fldChar w:fldCharType="begin"/>
            </w:r>
            <w:r w:rsidRPr="00F404AC">
              <w:rPr>
                <w:rFonts w:asciiTheme="majorHAnsi" w:hAnsiTheme="majorHAnsi"/>
              </w:rPr>
              <w:instrText xml:space="preserve"> MERGEFIELD "Titular_LP" </w:instrText>
            </w:r>
            <w:r w:rsidRPr="00F404AC">
              <w:rPr>
                <w:rFonts w:asciiTheme="majorHAnsi" w:hAnsiTheme="majorHAnsi"/>
              </w:rPr>
              <w:fldChar w:fldCharType="separate"/>
            </w:r>
            <w:r w:rsidRPr="00F404AC">
              <w:rPr>
                <w:rFonts w:asciiTheme="majorHAnsi" w:hAnsiTheme="majorHAnsi"/>
                <w:noProof/>
              </w:rPr>
              <w:t>Assistant Professor Norin Forna</w:t>
            </w:r>
            <w:r w:rsidRPr="00F404AC">
              <w:rPr>
                <w:rFonts w:asciiTheme="majorHAnsi" w:hAnsiTheme="majorHAnsi"/>
              </w:rPr>
              <w:fldChar w:fldCharType="end"/>
            </w:r>
            <w:r w:rsidRPr="00F404AC">
              <w:rPr>
                <w:rFonts w:asciiTheme="majorHAnsi" w:hAnsiTheme="majorHAnsi"/>
              </w:rPr>
              <w:t>, MD, PhD</w:t>
            </w:r>
          </w:p>
        </w:tc>
      </w:tr>
    </w:tbl>
    <w:p w:rsidR="00DE7255" w:rsidRDefault="00DE7255" w:rsidP="00DE725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DE7255" w:rsidRDefault="00DE7255" w:rsidP="00DE7255">
      <w:pPr>
        <w:autoSpaceDE w:val="0"/>
        <w:autoSpaceDN w:val="0"/>
        <w:adjustRightInd w:val="0"/>
        <w:rPr>
          <w:rFonts w:asciiTheme="majorHAnsi" w:hAnsiTheme="majorHAnsi" w:cs="TimesNewRoman"/>
          <w:szCs w:val="20"/>
          <w:lang w:bidi="ne-NP"/>
        </w:rPr>
      </w:pPr>
    </w:p>
    <w:p w:rsidR="000C7BDB" w:rsidRDefault="00C14465"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B2407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B47CFA">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DE7255" w:rsidRDefault="00DE7255" w:rsidP="00DE7255">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DE7255" w:rsidRDefault="00DE7255" w:rsidP="00DE7255">
            <w:pPr>
              <w:autoSpaceDE w:val="0"/>
              <w:autoSpaceDN w:val="0"/>
              <w:adjustRightInd w:val="0"/>
              <w:rPr>
                <w:rFonts w:asciiTheme="majorHAnsi" w:hAnsiTheme="majorHAnsi" w:cs="TimesNewRoman"/>
                <w:szCs w:val="20"/>
                <w:lang w:bidi="ne-NP"/>
              </w:rPr>
            </w:pPr>
            <w:bookmarkStart w:id="0" w:name="_GoBack"/>
            <w:bookmarkEnd w:id="0"/>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48" w:rsidRDefault="00355848" w:rsidP="003620AC">
      <w:pPr>
        <w:spacing w:line="240" w:lineRule="auto"/>
      </w:pPr>
      <w:r>
        <w:separator/>
      </w:r>
    </w:p>
  </w:endnote>
  <w:endnote w:type="continuationSeparator" w:id="0">
    <w:p w:rsidR="00355848" w:rsidRDefault="00355848"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05E05">
                            <w:rPr>
                              <w:noProof/>
                              <w:color w:val="7F7F7F" w:themeColor="text1" w:themeTint="80"/>
                            </w:rPr>
                            <w:t>4</w:t>
                          </w:r>
                          <w:r w:rsidRPr="00A314B1">
                            <w:rPr>
                              <w:color w:val="7F7F7F" w:themeColor="text1" w:themeTint="80"/>
                            </w:rPr>
                            <w:fldChar w:fldCharType="end"/>
                          </w:r>
                          <w:r>
                            <w:t xml:space="preserve"> din </w:t>
                          </w:r>
                          <w:r w:rsidR="00355848">
                            <w:fldChar w:fldCharType="begin"/>
                          </w:r>
                          <w:r w:rsidR="00355848">
                            <w:instrText xml:space="preserve"> NUMPAGES   \* MERGEFORMAT </w:instrText>
                          </w:r>
                          <w:r w:rsidR="00355848">
                            <w:fldChar w:fldCharType="separate"/>
                          </w:r>
                          <w:r w:rsidR="00C05E05">
                            <w:rPr>
                              <w:noProof/>
                            </w:rPr>
                            <w:t>4</w:t>
                          </w:r>
                          <w:r w:rsidR="00355848">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05E05">
                      <w:rPr>
                        <w:noProof/>
                        <w:color w:val="7F7F7F" w:themeColor="text1" w:themeTint="80"/>
                      </w:rPr>
                      <w:t>4</w:t>
                    </w:r>
                    <w:r w:rsidRPr="00A314B1">
                      <w:rPr>
                        <w:color w:val="7F7F7F" w:themeColor="text1" w:themeTint="80"/>
                      </w:rPr>
                      <w:fldChar w:fldCharType="end"/>
                    </w:r>
                    <w:r>
                      <w:t xml:space="preserve"> din </w:t>
                    </w:r>
                    <w:r w:rsidR="00355848">
                      <w:fldChar w:fldCharType="begin"/>
                    </w:r>
                    <w:r w:rsidR="00355848">
                      <w:instrText xml:space="preserve"> NUMPAGES   \* MERGEFORMAT </w:instrText>
                    </w:r>
                    <w:r w:rsidR="00355848">
                      <w:fldChar w:fldCharType="separate"/>
                    </w:r>
                    <w:r w:rsidR="00C05E05">
                      <w:rPr>
                        <w:noProof/>
                      </w:rPr>
                      <w:t>4</w:t>
                    </w:r>
                    <w:r w:rsidR="00355848">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F37C1">
                            <w:rPr>
                              <w:noProof/>
                              <w:color w:val="7F7F7F" w:themeColor="text1" w:themeTint="80"/>
                            </w:rPr>
                            <w:t>1</w:t>
                          </w:r>
                          <w:r w:rsidRPr="00A314B1">
                            <w:rPr>
                              <w:color w:val="7F7F7F" w:themeColor="text1" w:themeTint="80"/>
                            </w:rPr>
                            <w:fldChar w:fldCharType="end"/>
                          </w:r>
                          <w:r>
                            <w:t xml:space="preserve"> din </w:t>
                          </w:r>
                          <w:r w:rsidR="00355848">
                            <w:fldChar w:fldCharType="begin"/>
                          </w:r>
                          <w:r w:rsidR="00355848">
                            <w:instrText xml:space="preserve"> NUMPAGES   \* MERGEFORMAT </w:instrText>
                          </w:r>
                          <w:r w:rsidR="00355848">
                            <w:fldChar w:fldCharType="separate"/>
                          </w:r>
                          <w:r w:rsidR="009F37C1">
                            <w:rPr>
                              <w:noProof/>
                            </w:rPr>
                            <w:t>1</w:t>
                          </w:r>
                          <w:r w:rsidR="00355848">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F37C1">
                      <w:rPr>
                        <w:noProof/>
                        <w:color w:val="7F7F7F" w:themeColor="text1" w:themeTint="80"/>
                      </w:rPr>
                      <w:t>1</w:t>
                    </w:r>
                    <w:r w:rsidRPr="00A314B1">
                      <w:rPr>
                        <w:color w:val="7F7F7F" w:themeColor="text1" w:themeTint="80"/>
                      </w:rPr>
                      <w:fldChar w:fldCharType="end"/>
                    </w:r>
                    <w:r>
                      <w:t xml:space="preserve"> din </w:t>
                    </w:r>
                    <w:r w:rsidR="00355848">
                      <w:fldChar w:fldCharType="begin"/>
                    </w:r>
                    <w:r w:rsidR="00355848">
                      <w:instrText xml:space="preserve"> NUMPAGES   \* MERGEFORMAT </w:instrText>
                    </w:r>
                    <w:r w:rsidR="00355848">
                      <w:fldChar w:fldCharType="separate"/>
                    </w:r>
                    <w:r w:rsidR="009F37C1">
                      <w:rPr>
                        <w:noProof/>
                      </w:rPr>
                      <w:t>1</w:t>
                    </w:r>
                    <w:r w:rsidR="00355848">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48" w:rsidRDefault="00355848" w:rsidP="003620AC">
      <w:pPr>
        <w:spacing w:line="240" w:lineRule="auto"/>
      </w:pPr>
      <w:r>
        <w:separator/>
      </w:r>
    </w:p>
  </w:footnote>
  <w:footnote w:type="continuationSeparator" w:id="0">
    <w:p w:rsidR="00355848" w:rsidRDefault="00355848"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977E68"/>
    <w:multiLevelType w:val="hybridMultilevel"/>
    <w:tmpl w:val="88F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C626DA"/>
    <w:multiLevelType w:val="hybridMultilevel"/>
    <w:tmpl w:val="88F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B462F"/>
    <w:rsid w:val="001B5086"/>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5848"/>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505B8"/>
    <w:rsid w:val="00456785"/>
    <w:rsid w:val="0046495B"/>
    <w:rsid w:val="0047316F"/>
    <w:rsid w:val="00482ED4"/>
    <w:rsid w:val="00483986"/>
    <w:rsid w:val="00484F5D"/>
    <w:rsid w:val="0049166E"/>
    <w:rsid w:val="0049528C"/>
    <w:rsid w:val="004A18B3"/>
    <w:rsid w:val="004A6A98"/>
    <w:rsid w:val="004A6BE1"/>
    <w:rsid w:val="004B078E"/>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3C37"/>
    <w:rsid w:val="005C75E1"/>
    <w:rsid w:val="005F0AA0"/>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C4B66"/>
    <w:rsid w:val="007D2808"/>
    <w:rsid w:val="007D736E"/>
    <w:rsid w:val="007E1F1F"/>
    <w:rsid w:val="007E5285"/>
    <w:rsid w:val="00800B18"/>
    <w:rsid w:val="00802A0A"/>
    <w:rsid w:val="00804842"/>
    <w:rsid w:val="008131FF"/>
    <w:rsid w:val="008174A3"/>
    <w:rsid w:val="0082050C"/>
    <w:rsid w:val="00822E8B"/>
    <w:rsid w:val="008242E1"/>
    <w:rsid w:val="008250A5"/>
    <w:rsid w:val="00826C19"/>
    <w:rsid w:val="00830AAE"/>
    <w:rsid w:val="008607C1"/>
    <w:rsid w:val="00863C4D"/>
    <w:rsid w:val="00865A3E"/>
    <w:rsid w:val="00867118"/>
    <w:rsid w:val="008952F5"/>
    <w:rsid w:val="008A4B48"/>
    <w:rsid w:val="008C0CCD"/>
    <w:rsid w:val="008C5964"/>
    <w:rsid w:val="008D406E"/>
    <w:rsid w:val="008E0432"/>
    <w:rsid w:val="008E18B5"/>
    <w:rsid w:val="008E2568"/>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E18C8"/>
    <w:rsid w:val="009F37C1"/>
    <w:rsid w:val="00A045E2"/>
    <w:rsid w:val="00A0632E"/>
    <w:rsid w:val="00A10BF9"/>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2407B"/>
    <w:rsid w:val="00B31065"/>
    <w:rsid w:val="00B3395E"/>
    <w:rsid w:val="00B47CFA"/>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05E05"/>
    <w:rsid w:val="00C10F40"/>
    <w:rsid w:val="00C14465"/>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C5772"/>
    <w:rsid w:val="00CD0CBF"/>
    <w:rsid w:val="00CD7ED0"/>
    <w:rsid w:val="00CE45F1"/>
    <w:rsid w:val="00CE5918"/>
    <w:rsid w:val="00CF6B2D"/>
    <w:rsid w:val="00D00B2C"/>
    <w:rsid w:val="00D019F8"/>
    <w:rsid w:val="00D040EE"/>
    <w:rsid w:val="00D0530C"/>
    <w:rsid w:val="00D117D0"/>
    <w:rsid w:val="00D126AA"/>
    <w:rsid w:val="00D14670"/>
    <w:rsid w:val="00D14DAF"/>
    <w:rsid w:val="00D2474D"/>
    <w:rsid w:val="00D34F35"/>
    <w:rsid w:val="00D37A66"/>
    <w:rsid w:val="00D43601"/>
    <w:rsid w:val="00D45CAE"/>
    <w:rsid w:val="00D564FE"/>
    <w:rsid w:val="00D628D3"/>
    <w:rsid w:val="00D63559"/>
    <w:rsid w:val="00D73F71"/>
    <w:rsid w:val="00D750EE"/>
    <w:rsid w:val="00D7634D"/>
    <w:rsid w:val="00D765A9"/>
    <w:rsid w:val="00D80D60"/>
    <w:rsid w:val="00D86A63"/>
    <w:rsid w:val="00D91AB7"/>
    <w:rsid w:val="00DA48BE"/>
    <w:rsid w:val="00DA7786"/>
    <w:rsid w:val="00DB042C"/>
    <w:rsid w:val="00DB4717"/>
    <w:rsid w:val="00DB747A"/>
    <w:rsid w:val="00DC159E"/>
    <w:rsid w:val="00DD647F"/>
    <w:rsid w:val="00DE3F1E"/>
    <w:rsid w:val="00DE46A0"/>
    <w:rsid w:val="00DE4E46"/>
    <w:rsid w:val="00DE7255"/>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5249"/>
    <w:rsid w:val="00EB5461"/>
    <w:rsid w:val="00EC5FC3"/>
    <w:rsid w:val="00EF00DF"/>
    <w:rsid w:val="00F10704"/>
    <w:rsid w:val="00F207A3"/>
    <w:rsid w:val="00F25D0D"/>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366C2C"/>
    <w:rsid w:val="00404E09"/>
    <w:rsid w:val="005323FE"/>
    <w:rsid w:val="005C0F5E"/>
    <w:rsid w:val="006C37CC"/>
    <w:rsid w:val="007503BC"/>
    <w:rsid w:val="007C4169"/>
    <w:rsid w:val="007D5A13"/>
    <w:rsid w:val="00847066"/>
    <w:rsid w:val="008D177E"/>
    <w:rsid w:val="009515A7"/>
    <w:rsid w:val="00990BC9"/>
    <w:rsid w:val="00A97D36"/>
    <w:rsid w:val="00AE1BBD"/>
    <w:rsid w:val="00B76907"/>
    <w:rsid w:val="00C76C48"/>
    <w:rsid w:val="00D634A7"/>
    <w:rsid w:val="00DB7C00"/>
    <w:rsid w:val="00E16DA2"/>
    <w:rsid w:val="00F063D6"/>
    <w:rsid w:val="00FE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MACCJ7WAEWV6-565203097-877</_dlc_DocId>
    <_dlc_DocIdUrl xmlns="4c155583-69f9-458b-843e-56574a4bdc09">
      <Url>https://www.umfiasi.ro/ro/academic/facultati/bioinginerie-medicala/_layouts/15/DocIdRedir.aspx?ID=MACCJ7WAEWV6-565203097-877</Url>
      <Description>MACCJ7WAEWV6-565203097-877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B49C5-387F-4E70-8C0D-CF987AE90196}"/>
</file>

<file path=customXml/itemProps2.xml><?xml version="1.0" encoding="utf-8"?>
<ds:datastoreItem xmlns:ds="http://schemas.openxmlformats.org/officeDocument/2006/customXml" ds:itemID="{B13CB8AD-8237-46D3-BAD4-BFC201A8DD22}"/>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8327E6FD-6F9B-4C20-9B24-C7818858A89F}"/>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1</TotalTime>
  <Pages>1</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2024-10-04T07:15:00Z</dcterms:created>
  <dcterms:modified xsi:type="dcterms:W3CDTF">2024-10-04T07:16:00Z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42221add-24c1-4ae2-96fe-716c4cfb257c</vt:lpwstr>
  </property>
</Properties>
</file>