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F03EC9" w:rsidRPr="00B57069">
              <w:rPr>
                <w:rFonts w:asciiTheme="majorHAnsi" w:hAnsiTheme="majorHAnsi"/>
                <w:b/>
                <w:noProof/>
              </w:rPr>
              <w:t>Radiology and Medical Imaging</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F03EC9" w:rsidRPr="00B57069">
              <w:rPr>
                <w:rFonts w:asciiTheme="majorHAnsi" w:hAnsiTheme="majorHAnsi"/>
                <w:b/>
                <w:noProof/>
              </w:rPr>
              <w:t>RE1217</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6B81" w:rsidP="00C01D5F">
            <w:pPr>
              <w:rPr>
                <w:rFonts w:asciiTheme="majorHAnsi" w:hAnsiTheme="majorHAnsi"/>
                <w:b/>
              </w:rPr>
            </w:pPr>
            <w:r>
              <w:rPr>
                <w:rFonts w:asciiTheme="majorHAnsi" w:hAnsiTheme="majorHAnsi" w:cs="TimesNewRoman"/>
                <w:b/>
                <w:szCs w:val="20"/>
                <w:lang w:bidi="ne-NP"/>
              </w:rPr>
              <w:t>Lecturer Roxana Covali, MD,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736B81" w:rsidP="00BF064D">
            <w:pPr>
              <w:rPr>
                <w:rFonts w:asciiTheme="majorHAnsi" w:hAnsiTheme="majorHAnsi"/>
                <w:b/>
              </w:rPr>
            </w:pPr>
            <w:r>
              <w:rPr>
                <w:rFonts w:asciiTheme="majorHAnsi" w:hAnsiTheme="majorHAnsi" w:cs="TimesNewRoman"/>
                <w:b/>
                <w:szCs w:val="20"/>
                <w:lang w:bidi="ne-NP"/>
              </w:rPr>
              <w:t>Lecturer Roxana Covali, MD,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F03EC9"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F03EC9"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F03EC9" w:rsidRPr="00B57069">
              <w:rPr>
                <w:rFonts w:asciiTheme="majorHAnsi" w:hAnsiTheme="majorHAnsi"/>
                <w:b/>
                <w:noProof/>
              </w:rPr>
              <w:t>Exam, E2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F03EC9"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F03EC9" w:rsidRPr="00B57069">
              <w:rPr>
                <w:rFonts w:asciiTheme="majorHAnsi" w:hAnsiTheme="majorHAnsi" w:cs="TimesNewRoman"/>
                <w:b/>
                <w:noProof/>
                <w:lang w:bidi="ne-NP"/>
              </w:rPr>
              <w:t>Domain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F03EC9" w:rsidRPr="00B57069">
              <w:rPr>
                <w:rFonts w:asciiTheme="majorHAnsi" w:hAnsiTheme="majorHAnsi" w:cs="TimesNewRoman"/>
                <w:b/>
                <w:noProof/>
                <w:szCs w:val="20"/>
                <w:lang w:bidi="ne-NP"/>
              </w:rPr>
              <w:instrText>3</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F03EC9" w:rsidRPr="00B57069">
              <w:rPr>
                <w:rFonts w:asciiTheme="majorHAnsi" w:hAnsiTheme="majorHAnsi" w:cs="TimesNewRoman"/>
                <w:b/>
                <w:noProof/>
                <w:szCs w:val="20"/>
                <w:lang w:bidi="ne-NP"/>
              </w:rPr>
              <w:instrText>3</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F03EC9" w:rsidRPr="00B57069">
              <w:rPr>
                <w:rFonts w:asciiTheme="majorHAnsi" w:hAnsiTheme="majorHAnsi" w:cs="TimesNewRoman"/>
                <w:b/>
                <w:noProof/>
                <w:szCs w:val="20"/>
                <w:lang w:bidi="ne-NP"/>
              </w:rPr>
              <w:t>3</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t>42</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F03EC9"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036CF" w:rsidRPr="00386A2F" w:rsidTr="00384A9B">
        <w:tc>
          <w:tcPr>
            <w:tcW w:w="7054" w:type="dxa"/>
            <w:gridSpan w:val="5"/>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036CF" w:rsidRPr="008607C1" w:rsidRDefault="00C036CF" w:rsidP="00C036CF">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036CF" w:rsidRPr="00B261CA" w:rsidRDefault="00736B81" w:rsidP="00C036CF">
            <w:pPr>
              <w:spacing w:line="276" w:lineRule="auto"/>
              <w:jc w:val="center"/>
              <w:rPr>
                <w:rFonts w:asciiTheme="majorHAnsi" w:hAnsiTheme="majorHAnsi"/>
                <w:szCs w:val="20"/>
                <w:lang w:val="en-US"/>
              </w:rPr>
            </w:pPr>
            <w:r>
              <w:rPr>
                <w:rFonts w:asciiTheme="majorHAnsi" w:hAnsiTheme="majorHAnsi"/>
                <w:szCs w:val="20"/>
                <w:lang w:val="en-US"/>
              </w:rPr>
              <w:t>4</w:t>
            </w:r>
          </w:p>
        </w:tc>
      </w:tr>
      <w:tr w:rsidR="00C036CF" w:rsidRPr="00386A2F" w:rsidTr="00384A9B">
        <w:tc>
          <w:tcPr>
            <w:tcW w:w="7054" w:type="dxa"/>
            <w:gridSpan w:val="5"/>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036CF" w:rsidRPr="008607C1" w:rsidRDefault="00C036CF" w:rsidP="00C036CF">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036CF" w:rsidRPr="00B261CA" w:rsidRDefault="00736B81" w:rsidP="00C036CF">
            <w:pPr>
              <w:spacing w:line="276" w:lineRule="auto"/>
              <w:jc w:val="center"/>
              <w:rPr>
                <w:rFonts w:asciiTheme="majorHAnsi" w:hAnsiTheme="majorHAnsi"/>
                <w:szCs w:val="20"/>
                <w:lang w:val="en-US"/>
              </w:rPr>
            </w:pPr>
            <w:r>
              <w:rPr>
                <w:rFonts w:asciiTheme="majorHAnsi" w:hAnsiTheme="majorHAnsi"/>
                <w:szCs w:val="20"/>
                <w:lang w:val="en-US"/>
              </w:rPr>
              <w:t>2</w:t>
            </w:r>
          </w:p>
        </w:tc>
      </w:tr>
      <w:tr w:rsidR="00C036CF" w:rsidRPr="00386A2F" w:rsidTr="00384A9B">
        <w:tc>
          <w:tcPr>
            <w:tcW w:w="7054" w:type="dxa"/>
            <w:gridSpan w:val="5"/>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036CF" w:rsidRPr="008607C1" w:rsidRDefault="00C036CF" w:rsidP="00C036CF">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036CF" w:rsidRPr="00B261CA" w:rsidRDefault="00736B81" w:rsidP="00C036CF">
            <w:pPr>
              <w:spacing w:line="276" w:lineRule="auto"/>
              <w:jc w:val="center"/>
              <w:rPr>
                <w:rFonts w:asciiTheme="majorHAnsi" w:hAnsiTheme="majorHAnsi"/>
                <w:szCs w:val="20"/>
                <w:lang w:val="en-US"/>
              </w:rPr>
            </w:pPr>
            <w:r>
              <w:rPr>
                <w:rFonts w:asciiTheme="majorHAnsi" w:hAnsiTheme="majorHAnsi"/>
                <w:szCs w:val="20"/>
                <w:lang w:val="en-US"/>
              </w:rPr>
              <w:t>2</w:t>
            </w:r>
          </w:p>
        </w:tc>
      </w:tr>
      <w:tr w:rsidR="00C036CF" w:rsidRPr="00386A2F" w:rsidTr="00384A9B">
        <w:tc>
          <w:tcPr>
            <w:tcW w:w="7054" w:type="dxa"/>
            <w:gridSpan w:val="5"/>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036CF" w:rsidRPr="008607C1" w:rsidRDefault="00C036CF" w:rsidP="00C036CF">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036CF" w:rsidRPr="00B261CA" w:rsidRDefault="00C036CF" w:rsidP="00C036CF">
            <w:pPr>
              <w:spacing w:line="276" w:lineRule="auto"/>
              <w:jc w:val="center"/>
              <w:rPr>
                <w:rFonts w:asciiTheme="majorHAnsi" w:hAnsiTheme="majorHAnsi"/>
                <w:szCs w:val="20"/>
                <w:lang w:val="en-US"/>
              </w:rPr>
            </w:pPr>
            <w:r w:rsidRPr="00B261CA">
              <w:rPr>
                <w:rFonts w:asciiTheme="majorHAnsi" w:hAnsiTheme="majorHAnsi"/>
                <w:szCs w:val="20"/>
                <w:lang w:val="en-US"/>
              </w:rPr>
              <w:t>2</w:t>
            </w:r>
          </w:p>
        </w:tc>
      </w:tr>
      <w:tr w:rsidR="00C036CF" w:rsidRPr="00386A2F" w:rsidTr="00384A9B">
        <w:tc>
          <w:tcPr>
            <w:tcW w:w="7054" w:type="dxa"/>
            <w:gridSpan w:val="5"/>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036CF" w:rsidRPr="008607C1" w:rsidRDefault="00C036CF" w:rsidP="00C036CF">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036CF" w:rsidRPr="00B261CA" w:rsidRDefault="00C036CF" w:rsidP="00C036CF">
            <w:pPr>
              <w:spacing w:line="276" w:lineRule="auto"/>
              <w:jc w:val="center"/>
              <w:rPr>
                <w:rFonts w:asciiTheme="majorHAnsi" w:hAnsiTheme="majorHAnsi"/>
                <w:szCs w:val="20"/>
                <w:lang w:val="en-US"/>
              </w:rPr>
            </w:pPr>
            <w:r w:rsidRPr="00B261CA">
              <w:rPr>
                <w:rFonts w:asciiTheme="majorHAnsi" w:hAnsiTheme="majorHAnsi"/>
                <w:szCs w:val="20"/>
                <w:lang w:val="en-US"/>
              </w:rPr>
              <w:t>4</w:t>
            </w:r>
          </w:p>
        </w:tc>
      </w:tr>
      <w:tr w:rsidR="00C036CF" w:rsidRPr="00386A2F" w:rsidTr="00384A9B">
        <w:tc>
          <w:tcPr>
            <w:tcW w:w="7054" w:type="dxa"/>
            <w:gridSpan w:val="5"/>
            <w:tcBorders>
              <w:bottom w:val="single" w:sz="4" w:space="0" w:color="auto"/>
            </w:tcBorders>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036CF" w:rsidRPr="008607C1" w:rsidRDefault="00C036CF" w:rsidP="00C036CF">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036CF" w:rsidRPr="00B261CA" w:rsidRDefault="00C036CF" w:rsidP="00C036CF">
            <w:pPr>
              <w:spacing w:line="276" w:lineRule="auto"/>
              <w:jc w:val="center"/>
              <w:rPr>
                <w:rFonts w:asciiTheme="majorHAnsi" w:hAnsiTheme="majorHAnsi"/>
                <w:szCs w:val="20"/>
                <w:lang w:val="en-US"/>
              </w:rPr>
            </w:pPr>
            <w:r>
              <w:rPr>
                <w:rFonts w:asciiTheme="majorHAnsi" w:hAnsiTheme="majorHAnsi"/>
                <w:szCs w:val="20"/>
                <w:lang w:val="en-US"/>
              </w:rPr>
              <w:t>-</w:t>
            </w:r>
          </w:p>
        </w:tc>
      </w:tr>
      <w:tr w:rsidR="00C036CF" w:rsidRPr="00386A2F" w:rsidTr="00384A9B">
        <w:tc>
          <w:tcPr>
            <w:tcW w:w="7054" w:type="dxa"/>
            <w:gridSpan w:val="5"/>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rsidR="00C036CF" w:rsidRPr="008607C1" w:rsidRDefault="00C036CF" w:rsidP="00C036CF">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036CF" w:rsidRPr="008607C1" w:rsidRDefault="00C036CF" w:rsidP="00C036CF">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8</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8</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8</w:t>
            </w:r>
            <w:r w:rsidRPr="008607C1">
              <w:rPr>
                <w:rFonts w:asciiTheme="majorHAnsi" w:hAnsiTheme="majorHAnsi" w:cs="TimesNewRoman"/>
                <w:b/>
                <w:szCs w:val="20"/>
                <w:lang w:bidi="ne-NP"/>
              </w:rPr>
              <w:fldChar w:fldCharType="end"/>
            </w:r>
          </w:p>
        </w:tc>
      </w:tr>
      <w:tr w:rsidR="00C036CF" w:rsidRPr="00386A2F" w:rsidTr="00384A9B">
        <w:tc>
          <w:tcPr>
            <w:tcW w:w="7054" w:type="dxa"/>
            <w:gridSpan w:val="5"/>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rsidR="00C036CF" w:rsidRPr="008607C1" w:rsidRDefault="00C036CF" w:rsidP="00C036CF">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036CF" w:rsidRPr="008607C1" w:rsidRDefault="00C036CF" w:rsidP="00C036CF">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036CF" w:rsidRPr="00386A2F" w:rsidTr="00384A9B">
        <w:tc>
          <w:tcPr>
            <w:tcW w:w="7054" w:type="dxa"/>
            <w:gridSpan w:val="5"/>
            <w:shd w:val="clear" w:color="auto" w:fill="F2F2F2" w:themeFill="background1" w:themeFillShade="F2"/>
          </w:tcPr>
          <w:p w:rsidR="00C036CF" w:rsidRPr="008607C1" w:rsidRDefault="00C036CF" w:rsidP="00C036CF">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rsidR="00C036CF" w:rsidRPr="008607C1" w:rsidRDefault="00C036CF" w:rsidP="00C036CF">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036CF" w:rsidRPr="008607C1" w:rsidRDefault="00C036CF" w:rsidP="00C036CF">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7689"/>
      </w:tblGrid>
      <w:tr w:rsidR="00736B81" w:rsidRPr="008C0CCD" w:rsidTr="00736B81">
        <w:tc>
          <w:tcPr>
            <w:tcW w:w="2222" w:type="dxa"/>
            <w:shd w:val="clear" w:color="auto" w:fill="F2F2F2" w:themeFill="background1" w:themeFillShade="F2"/>
            <w:vAlign w:val="center"/>
          </w:tcPr>
          <w:p w:rsidR="00736B81" w:rsidRPr="008C0CCD" w:rsidRDefault="00736B81" w:rsidP="00C036CF">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689" w:type="dxa"/>
          </w:tcPr>
          <w:p w:rsidR="00736B81" w:rsidRPr="00B261CA" w:rsidRDefault="00736B81" w:rsidP="00C036CF">
            <w:pPr>
              <w:spacing w:line="240" w:lineRule="auto"/>
              <w:rPr>
                <w:rFonts w:asciiTheme="majorHAnsi" w:hAnsiTheme="majorHAnsi"/>
                <w:szCs w:val="20"/>
                <w:lang w:val="en-US"/>
              </w:rPr>
            </w:pPr>
            <w:r w:rsidRPr="00B261CA">
              <w:rPr>
                <w:rFonts w:asciiTheme="majorHAnsi" w:hAnsiTheme="majorHAnsi"/>
                <w:szCs w:val="20"/>
              </w:rPr>
              <w:t>Anatomy, Physiology, Biophysics</w:t>
            </w:r>
          </w:p>
        </w:tc>
      </w:tr>
      <w:tr w:rsidR="00736B81" w:rsidRPr="008C0CCD" w:rsidTr="00736B81">
        <w:tc>
          <w:tcPr>
            <w:tcW w:w="2222" w:type="dxa"/>
            <w:shd w:val="clear" w:color="auto" w:fill="F2F2F2" w:themeFill="background1" w:themeFillShade="F2"/>
            <w:vAlign w:val="center"/>
          </w:tcPr>
          <w:p w:rsidR="00736B81" w:rsidRPr="008C0CCD" w:rsidRDefault="00736B81" w:rsidP="00C036CF">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689" w:type="dxa"/>
          </w:tcPr>
          <w:p w:rsidR="00736B81" w:rsidRPr="00B261CA" w:rsidRDefault="00736B81" w:rsidP="00C036CF">
            <w:pPr>
              <w:spacing w:line="240" w:lineRule="auto"/>
              <w:rPr>
                <w:rFonts w:asciiTheme="majorHAnsi" w:hAnsiTheme="majorHAnsi"/>
                <w:szCs w:val="20"/>
                <w:lang w:val="en-US"/>
              </w:rPr>
            </w:pPr>
            <w:r w:rsidRPr="00B261CA">
              <w:rPr>
                <w:rFonts w:asciiTheme="majorHAnsi" w:hAnsiTheme="majorHAnsi"/>
                <w:szCs w:val="20"/>
                <w:lang w:bidi="ne-NP"/>
              </w:rPr>
              <w:t>Knowledge of the communication means between basic units of living matter and the extracellular environment, and of the physical phenomena at the basis of living world</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695"/>
      </w:tblGrid>
      <w:tr w:rsidR="00736B81" w:rsidRPr="008C0CCD" w:rsidTr="00736B81">
        <w:tc>
          <w:tcPr>
            <w:tcW w:w="2216" w:type="dxa"/>
            <w:shd w:val="clear" w:color="auto" w:fill="F2F2F2" w:themeFill="background1" w:themeFillShade="F2"/>
            <w:vAlign w:val="center"/>
          </w:tcPr>
          <w:p w:rsidR="00736B81" w:rsidRPr="008C0CCD" w:rsidRDefault="00736B81" w:rsidP="00A502D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695" w:type="dxa"/>
          </w:tcPr>
          <w:p w:rsidR="00736B81" w:rsidRPr="00B261CA" w:rsidRDefault="00736B81" w:rsidP="00A502D9">
            <w:pPr>
              <w:spacing w:line="240" w:lineRule="auto"/>
              <w:rPr>
                <w:rFonts w:asciiTheme="majorHAnsi" w:hAnsiTheme="majorHAnsi"/>
                <w:szCs w:val="20"/>
                <w:lang w:val="en-US"/>
              </w:rPr>
            </w:pPr>
            <w:r w:rsidRPr="00B261CA">
              <w:rPr>
                <w:rFonts w:asciiTheme="majorHAnsi" w:hAnsiTheme="majorHAnsi" w:cs="TimesNewRoman,Bold"/>
                <w:bCs/>
                <w:szCs w:val="20"/>
                <w:lang w:bidi="ne-NP"/>
              </w:rPr>
              <w:t>Video projecting equipment</w:t>
            </w:r>
          </w:p>
        </w:tc>
      </w:tr>
      <w:tr w:rsidR="00736B81" w:rsidRPr="008C0CCD" w:rsidTr="00736B81">
        <w:tc>
          <w:tcPr>
            <w:tcW w:w="2216" w:type="dxa"/>
            <w:shd w:val="clear" w:color="auto" w:fill="F2F2F2" w:themeFill="background1" w:themeFillShade="F2"/>
            <w:vAlign w:val="center"/>
          </w:tcPr>
          <w:p w:rsidR="00736B81" w:rsidRPr="008C0CCD" w:rsidRDefault="00736B81" w:rsidP="00A502D9">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695" w:type="dxa"/>
          </w:tcPr>
          <w:p w:rsidR="00736B81" w:rsidRPr="00B261CA" w:rsidRDefault="00736B81" w:rsidP="00A502D9">
            <w:pPr>
              <w:spacing w:line="240" w:lineRule="auto"/>
              <w:rPr>
                <w:rFonts w:asciiTheme="majorHAnsi" w:hAnsiTheme="majorHAnsi"/>
                <w:szCs w:val="20"/>
                <w:lang w:val="en-US"/>
              </w:rPr>
            </w:pPr>
            <w:r w:rsidRPr="00B261CA">
              <w:rPr>
                <w:rFonts w:asciiTheme="majorHAnsi" w:hAnsiTheme="majorHAnsi" w:cs="TimesNewRoman,Bold"/>
                <w:bCs/>
                <w:szCs w:val="20"/>
                <w:lang w:bidi="ne-NP"/>
              </w:rPr>
              <w:t>Radiology diagnosis equipment,  negatoscope</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736B81"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C036CF" w:rsidRPr="00B261CA" w:rsidRDefault="00C036CF" w:rsidP="00C036CF">
            <w:pPr>
              <w:spacing w:line="240" w:lineRule="auto"/>
              <w:rPr>
                <w:rFonts w:asciiTheme="majorHAnsi" w:hAnsiTheme="majorHAnsi"/>
                <w:color w:val="000000"/>
                <w:szCs w:val="20"/>
              </w:rPr>
            </w:pPr>
          </w:p>
          <w:p w:rsidR="00C036CF" w:rsidRPr="00B261CA" w:rsidRDefault="00C036CF" w:rsidP="00C036CF">
            <w:pPr>
              <w:spacing w:line="240" w:lineRule="auto"/>
              <w:rPr>
                <w:rFonts w:asciiTheme="majorHAnsi" w:hAnsiTheme="majorHAnsi"/>
                <w:color w:val="000000"/>
                <w:szCs w:val="20"/>
              </w:rPr>
            </w:pPr>
            <w:r w:rsidRPr="00B261CA">
              <w:rPr>
                <w:rFonts w:asciiTheme="majorHAnsi" w:hAnsiTheme="majorHAnsi"/>
                <w:color w:val="000000"/>
                <w:szCs w:val="20"/>
              </w:rPr>
              <w:t xml:space="preserve">Formulation of hypothesis and key concepts in order to explain syndromes /diseases </w:t>
            </w:r>
          </w:p>
          <w:p w:rsidR="00A808E1" w:rsidRPr="00993891" w:rsidRDefault="00A808E1" w:rsidP="00A808E1">
            <w:pPr>
              <w:pStyle w:val="Default"/>
              <w:rPr>
                <w:rFonts w:asciiTheme="majorHAnsi" w:hAnsiTheme="majorHAnsi" w:cs="TimesNewRoman,Bold"/>
                <w:b/>
                <w:bCs/>
                <w:sz w:val="20"/>
                <w:szCs w:val="20"/>
                <w:lang w:val="ro-RO" w:bidi="ne-NP"/>
              </w:rPr>
            </w:pP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736B81"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C036CF" w:rsidRPr="00C036CF" w:rsidRDefault="00C036CF" w:rsidP="00C036CF">
            <w:pPr>
              <w:spacing w:line="240" w:lineRule="auto"/>
              <w:rPr>
                <w:rFonts w:asciiTheme="majorHAnsi" w:hAnsiTheme="majorHAnsi"/>
                <w:color w:val="000000"/>
                <w:szCs w:val="20"/>
              </w:rPr>
            </w:pPr>
          </w:p>
          <w:p w:rsidR="00331357" w:rsidRDefault="00C036CF" w:rsidP="00C036CF">
            <w:pPr>
              <w:pStyle w:val="Default"/>
              <w:rPr>
                <w:rFonts w:asciiTheme="majorHAnsi" w:hAnsiTheme="majorHAnsi"/>
                <w:sz w:val="20"/>
                <w:szCs w:val="20"/>
              </w:rPr>
            </w:pPr>
            <w:r w:rsidRPr="00C036CF">
              <w:rPr>
                <w:rFonts w:asciiTheme="majorHAnsi" w:hAnsiTheme="majorHAnsi"/>
                <w:sz w:val="20"/>
                <w:szCs w:val="20"/>
              </w:rPr>
              <w:t>Use of basic knowledge for choosing the appropriate means and methods to assess the cell/organ function in different pathologies</w:t>
            </w:r>
          </w:p>
          <w:p w:rsidR="00176258" w:rsidRPr="00176258" w:rsidRDefault="00176258" w:rsidP="00176258">
            <w:pPr>
              <w:pStyle w:val="Default"/>
              <w:rPr>
                <w:rFonts w:asciiTheme="majorHAnsi" w:hAnsiTheme="majorHAnsi" w:cs="TimesNewRoman,Bold"/>
                <w:bCs/>
                <w:sz w:val="20"/>
                <w:szCs w:val="20"/>
                <w:lang w:val="ro-RO" w:bidi="ne-NP"/>
              </w:rPr>
            </w:pPr>
            <w:r w:rsidRPr="00176258">
              <w:rPr>
                <w:rFonts w:asciiTheme="majorHAnsi" w:hAnsiTheme="majorHAnsi" w:cs="TimesNewRoman,Bold"/>
                <w:bCs/>
                <w:sz w:val="20"/>
                <w:szCs w:val="20"/>
                <w:lang w:val="ro-RO" w:bidi="ne-NP"/>
              </w:rPr>
              <w:t>Identification of specific pathological elements on a radiographic image, Instrumentation for conventional radiology, ultrasound, CT, MRI</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572"/>
      </w:tblGrid>
      <w:tr w:rsidR="00736B81" w:rsidRPr="008C0CCD" w:rsidTr="00736B81">
        <w:tc>
          <w:tcPr>
            <w:tcW w:w="2339" w:type="dxa"/>
            <w:shd w:val="clear" w:color="auto" w:fill="F2F2F2" w:themeFill="background1" w:themeFillShade="F2"/>
            <w:vAlign w:val="center"/>
          </w:tcPr>
          <w:p w:rsidR="00736B81" w:rsidRPr="008C0CCD" w:rsidRDefault="00736B81" w:rsidP="00C036CF">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572" w:type="dxa"/>
          </w:tcPr>
          <w:p w:rsidR="00736B81" w:rsidRPr="00B261CA" w:rsidRDefault="00736B81" w:rsidP="00C036CF">
            <w:pPr>
              <w:widowControl w:val="0"/>
              <w:autoSpaceDE w:val="0"/>
              <w:snapToGrid w:val="0"/>
              <w:spacing w:line="240" w:lineRule="auto"/>
              <w:ind w:right="62"/>
              <w:rPr>
                <w:rFonts w:asciiTheme="majorHAnsi" w:hAnsiTheme="majorHAnsi"/>
                <w:szCs w:val="20"/>
                <w:lang w:val="en-US"/>
              </w:rPr>
            </w:pPr>
            <w:r w:rsidRPr="00B261CA">
              <w:rPr>
                <w:rFonts w:asciiTheme="majorHAnsi" w:hAnsiTheme="majorHAnsi"/>
                <w:szCs w:val="20"/>
              </w:rPr>
              <w:t>To make students accustomed to different imaging modalities of exploring normal or pathological body structures</w:t>
            </w:r>
          </w:p>
        </w:tc>
      </w:tr>
      <w:tr w:rsidR="00736B81" w:rsidRPr="008C0CCD" w:rsidTr="00736B81">
        <w:tc>
          <w:tcPr>
            <w:tcW w:w="2339" w:type="dxa"/>
            <w:shd w:val="clear" w:color="auto" w:fill="F2F2F2" w:themeFill="background1" w:themeFillShade="F2"/>
            <w:vAlign w:val="center"/>
          </w:tcPr>
          <w:p w:rsidR="00736B81" w:rsidRPr="008C0CCD" w:rsidRDefault="00736B81" w:rsidP="00C036CF">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572" w:type="dxa"/>
          </w:tcPr>
          <w:p w:rsidR="00736B81" w:rsidRPr="00B261CA" w:rsidRDefault="00736B81" w:rsidP="00C036CF">
            <w:pPr>
              <w:spacing w:line="240" w:lineRule="auto"/>
              <w:rPr>
                <w:rFonts w:asciiTheme="majorHAnsi" w:hAnsiTheme="majorHAnsi"/>
                <w:szCs w:val="20"/>
                <w:lang w:val="en-US"/>
              </w:rPr>
            </w:pPr>
            <w:r w:rsidRPr="00B261CA">
              <w:rPr>
                <w:rFonts w:asciiTheme="majorHAnsi" w:hAnsiTheme="majorHAnsi"/>
                <w:szCs w:val="20"/>
              </w:rPr>
              <w:t>To make students accustomed to different imaging modalities of exploring normal or pathological body structures . To make students aware of advantages and disadvantages of every imaging method and the best way to use it</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69"/>
        <w:gridCol w:w="1963"/>
        <w:gridCol w:w="1428"/>
      </w:tblGrid>
      <w:tr w:rsidR="00CF6B2D" w:rsidRPr="008C0CCD" w:rsidTr="00054E12">
        <w:tc>
          <w:tcPr>
            <w:tcW w:w="6520" w:type="dxa"/>
            <w:gridSpan w:val="2"/>
            <w:shd w:val="clear" w:color="auto" w:fill="F2F2F2" w:themeFill="background1" w:themeFillShade="F2"/>
            <w:vAlign w:val="center"/>
          </w:tcPr>
          <w:p w:rsidR="00CF6B2D" w:rsidRPr="008C0CCD" w:rsidRDefault="00D73F71" w:rsidP="00A502D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63" w:type="dxa"/>
            <w:shd w:val="clear" w:color="auto" w:fill="F2F2F2" w:themeFill="background1" w:themeFillShade="F2"/>
          </w:tcPr>
          <w:p w:rsidR="00CF6B2D" w:rsidRPr="008C0CCD" w:rsidRDefault="006B7D20" w:rsidP="00A502D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A502D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the respiratory system</w:t>
            </w:r>
          </w:p>
        </w:tc>
        <w:tc>
          <w:tcPr>
            <w:tcW w:w="1963" w:type="dxa"/>
            <w:vMerge w:val="restart"/>
            <w:shd w:val="clear" w:color="auto" w:fill="auto"/>
          </w:tcPr>
          <w:p w:rsidR="00A502D9" w:rsidRDefault="00A502D9" w:rsidP="00A502D9">
            <w:pPr>
              <w:spacing w:line="240" w:lineRule="auto"/>
              <w:rPr>
                <w:rFonts w:asciiTheme="majorHAnsi" w:hAnsiTheme="majorHAnsi"/>
                <w:bCs/>
                <w:szCs w:val="20"/>
                <w:lang w:bidi="ne-NP"/>
              </w:rPr>
            </w:pPr>
          </w:p>
          <w:p w:rsidR="00A502D9" w:rsidRDefault="00A502D9" w:rsidP="00A502D9">
            <w:pPr>
              <w:spacing w:line="240" w:lineRule="auto"/>
              <w:rPr>
                <w:rFonts w:asciiTheme="majorHAnsi" w:hAnsiTheme="majorHAnsi"/>
                <w:bCs/>
                <w:szCs w:val="20"/>
                <w:lang w:bidi="ne-NP"/>
              </w:rPr>
            </w:pPr>
          </w:p>
          <w:p w:rsidR="00A502D9" w:rsidRDefault="00A502D9" w:rsidP="00A502D9">
            <w:pPr>
              <w:spacing w:line="240" w:lineRule="auto"/>
              <w:rPr>
                <w:rFonts w:asciiTheme="majorHAnsi" w:hAnsiTheme="majorHAnsi"/>
                <w:bCs/>
                <w:szCs w:val="20"/>
                <w:lang w:bidi="ne-NP"/>
              </w:rPr>
            </w:pPr>
          </w:p>
          <w:p w:rsidR="00A502D9" w:rsidRDefault="00A502D9" w:rsidP="00A502D9">
            <w:pPr>
              <w:spacing w:line="240" w:lineRule="auto"/>
              <w:rPr>
                <w:rFonts w:asciiTheme="majorHAnsi" w:hAnsiTheme="majorHAnsi"/>
                <w:bCs/>
                <w:szCs w:val="20"/>
                <w:lang w:bidi="ne-NP"/>
              </w:rPr>
            </w:pPr>
          </w:p>
          <w:p w:rsidR="00A502D9" w:rsidRDefault="00A502D9" w:rsidP="00A502D9">
            <w:pPr>
              <w:spacing w:line="240" w:lineRule="auto"/>
              <w:rPr>
                <w:rFonts w:asciiTheme="majorHAnsi" w:hAnsiTheme="majorHAnsi"/>
                <w:bCs/>
                <w:szCs w:val="20"/>
                <w:lang w:bidi="ne-NP"/>
              </w:rPr>
            </w:pPr>
          </w:p>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Statement, questioning, noticing, interactive discussion, explanation.</w:t>
            </w: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the cardiovascular system</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the spine and spinal cord: normal and pathological aspects</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the normal child’s bones: peculiarities.</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the trauma of the long bones of the upper limbs in children.</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long bones of the lower limbs in children</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pelvis in children</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upper limbs in adults</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lower limbs in adults</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pelvis in adults</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cranium and of the central nervous system</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diseases of the skeletal muscles</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diseases of the peripheral nerves</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8C0CCD" w:rsidTr="00054E12">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069"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diseases of the joints</w:t>
            </w:r>
          </w:p>
        </w:tc>
        <w:tc>
          <w:tcPr>
            <w:tcW w:w="1963"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070"/>
        <w:gridCol w:w="1962"/>
        <w:gridCol w:w="1428"/>
      </w:tblGrid>
      <w:tr w:rsidR="006B7D20" w:rsidRPr="00730232" w:rsidTr="008071F7">
        <w:tc>
          <w:tcPr>
            <w:tcW w:w="6521" w:type="dxa"/>
            <w:gridSpan w:val="2"/>
            <w:shd w:val="clear" w:color="auto" w:fill="F2F2F2" w:themeFill="background1" w:themeFillShade="F2"/>
            <w:vAlign w:val="center"/>
          </w:tcPr>
          <w:p w:rsidR="006B7D20" w:rsidRPr="00730232" w:rsidRDefault="006B7D20" w:rsidP="00A502D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F03EC9"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62" w:type="dxa"/>
            <w:shd w:val="clear" w:color="auto" w:fill="F2F2F2" w:themeFill="background1" w:themeFillShade="F2"/>
          </w:tcPr>
          <w:p w:rsidR="006B7D20" w:rsidRPr="008C0CCD" w:rsidRDefault="006B7D20" w:rsidP="00A502D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A502D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A502D9" w:rsidRPr="00730232" w:rsidTr="009C799B">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70" w:type="dxa"/>
            <w:shd w:val="clear" w:color="auto" w:fill="auto"/>
          </w:tcPr>
          <w:p w:rsidR="00A502D9" w:rsidRPr="000119EF" w:rsidRDefault="00A502D9" w:rsidP="00A502D9">
            <w:pPr>
              <w:spacing w:line="240" w:lineRule="auto"/>
              <w:jc w:val="both"/>
              <w:rPr>
                <w:rFonts w:asciiTheme="majorHAnsi" w:hAnsiTheme="majorHAnsi"/>
                <w:szCs w:val="20"/>
              </w:rPr>
            </w:pPr>
            <w:r w:rsidRPr="000119EF">
              <w:rPr>
                <w:rFonts w:asciiTheme="majorHAnsi" w:hAnsiTheme="majorHAnsi"/>
                <w:szCs w:val="20"/>
              </w:rPr>
              <w:t>Radiology and imaging of the respiratory system:</w:t>
            </w:r>
          </w:p>
          <w:p w:rsidR="00A502D9" w:rsidRPr="000119EF" w:rsidRDefault="00A502D9" w:rsidP="00A502D9">
            <w:pPr>
              <w:spacing w:line="240" w:lineRule="auto"/>
              <w:jc w:val="both"/>
              <w:rPr>
                <w:rFonts w:asciiTheme="majorHAnsi" w:hAnsiTheme="majorHAnsi"/>
                <w:szCs w:val="20"/>
              </w:rPr>
            </w:pPr>
            <w:r w:rsidRPr="000119EF">
              <w:rPr>
                <w:rFonts w:asciiTheme="majorHAnsi" w:hAnsiTheme="majorHAnsi"/>
                <w:szCs w:val="20"/>
              </w:rPr>
              <w:t>1.1 Thoracic X-ray</w:t>
            </w:r>
          </w:p>
          <w:p w:rsidR="00A502D9" w:rsidRDefault="00A502D9" w:rsidP="00A502D9">
            <w:pPr>
              <w:spacing w:line="240" w:lineRule="auto"/>
              <w:rPr>
                <w:rFonts w:asciiTheme="majorHAnsi" w:hAnsiTheme="majorHAnsi"/>
                <w:szCs w:val="20"/>
              </w:rPr>
            </w:pPr>
            <w:r w:rsidRPr="000119EF">
              <w:rPr>
                <w:rFonts w:asciiTheme="majorHAnsi" w:hAnsiTheme="majorHAnsi"/>
                <w:szCs w:val="20"/>
              </w:rPr>
              <w:t>1.2 Thoracic computed body tomography</w:t>
            </w:r>
          </w:p>
          <w:p w:rsidR="00A502D9" w:rsidRPr="00B261CA" w:rsidRDefault="00A502D9" w:rsidP="00A502D9">
            <w:pPr>
              <w:spacing w:line="240" w:lineRule="auto"/>
              <w:jc w:val="both"/>
              <w:rPr>
                <w:rFonts w:asciiTheme="majorHAnsi" w:hAnsiTheme="majorHAnsi"/>
                <w:szCs w:val="20"/>
              </w:rPr>
            </w:pPr>
            <w:r w:rsidRPr="00B261CA">
              <w:rPr>
                <w:rFonts w:asciiTheme="majorHAnsi" w:hAnsiTheme="majorHAnsi"/>
                <w:szCs w:val="20"/>
              </w:rPr>
              <w:t>Radiology and imaging of the cardiovascular system</w:t>
            </w:r>
          </w:p>
          <w:p w:rsidR="00A502D9" w:rsidRPr="00B261CA" w:rsidRDefault="00A502D9" w:rsidP="00A502D9">
            <w:pPr>
              <w:spacing w:line="240" w:lineRule="auto"/>
              <w:jc w:val="both"/>
              <w:rPr>
                <w:rFonts w:asciiTheme="majorHAnsi" w:hAnsiTheme="majorHAnsi"/>
                <w:szCs w:val="20"/>
              </w:rPr>
            </w:pPr>
            <w:r>
              <w:rPr>
                <w:rFonts w:asciiTheme="majorHAnsi" w:hAnsiTheme="majorHAnsi"/>
                <w:szCs w:val="20"/>
              </w:rPr>
              <w:t>1.3</w:t>
            </w:r>
            <w:r w:rsidRPr="00B261CA">
              <w:rPr>
                <w:rFonts w:asciiTheme="majorHAnsi" w:hAnsiTheme="majorHAnsi"/>
                <w:szCs w:val="20"/>
              </w:rPr>
              <w:t xml:space="preserve"> Thoracic X-ray</w:t>
            </w:r>
          </w:p>
          <w:p w:rsidR="00A502D9" w:rsidRPr="00B261CA" w:rsidRDefault="00A502D9" w:rsidP="00A502D9">
            <w:pPr>
              <w:spacing w:line="240" w:lineRule="auto"/>
              <w:jc w:val="both"/>
              <w:rPr>
                <w:rFonts w:asciiTheme="majorHAnsi" w:hAnsiTheme="majorHAnsi"/>
                <w:szCs w:val="20"/>
              </w:rPr>
            </w:pPr>
            <w:r>
              <w:rPr>
                <w:rFonts w:asciiTheme="majorHAnsi" w:hAnsiTheme="majorHAnsi"/>
                <w:szCs w:val="20"/>
              </w:rPr>
              <w:t>1.4</w:t>
            </w:r>
            <w:r w:rsidRPr="00B261CA">
              <w:rPr>
                <w:rFonts w:asciiTheme="majorHAnsi" w:hAnsiTheme="majorHAnsi"/>
                <w:szCs w:val="20"/>
              </w:rPr>
              <w:t xml:space="preserve"> Thoracic computed body tomography</w:t>
            </w:r>
          </w:p>
          <w:p w:rsidR="00A502D9" w:rsidRPr="00B261CA" w:rsidRDefault="00A502D9" w:rsidP="00A502D9">
            <w:pPr>
              <w:spacing w:line="240" w:lineRule="auto"/>
              <w:rPr>
                <w:rFonts w:asciiTheme="majorHAnsi" w:hAnsiTheme="majorHAnsi"/>
                <w:bCs/>
                <w:szCs w:val="20"/>
                <w:lang w:val="en-US"/>
              </w:rPr>
            </w:pPr>
            <w:r>
              <w:rPr>
                <w:rFonts w:asciiTheme="majorHAnsi" w:hAnsiTheme="majorHAnsi"/>
                <w:szCs w:val="20"/>
              </w:rPr>
              <w:t>1.5</w:t>
            </w:r>
            <w:r w:rsidRPr="00B261CA">
              <w:rPr>
                <w:rFonts w:asciiTheme="majorHAnsi" w:hAnsiTheme="majorHAnsi"/>
                <w:szCs w:val="20"/>
              </w:rPr>
              <w:t xml:space="preserve">  Color Doppler ultrasound examination of the large vessels</w:t>
            </w:r>
          </w:p>
        </w:tc>
        <w:tc>
          <w:tcPr>
            <w:tcW w:w="1962" w:type="dxa"/>
            <w:vMerge w:val="restart"/>
            <w:shd w:val="clear" w:color="auto" w:fill="auto"/>
          </w:tcPr>
          <w:p w:rsidR="00A502D9" w:rsidRDefault="00A502D9" w:rsidP="00A502D9">
            <w:pPr>
              <w:autoSpaceDE w:val="0"/>
              <w:autoSpaceDN w:val="0"/>
              <w:adjustRightInd w:val="0"/>
              <w:spacing w:line="240" w:lineRule="auto"/>
              <w:rPr>
                <w:rFonts w:asciiTheme="majorHAnsi" w:hAnsiTheme="majorHAnsi"/>
                <w:szCs w:val="20"/>
                <w:lang w:bidi="ne-NP"/>
              </w:rPr>
            </w:pPr>
          </w:p>
          <w:p w:rsidR="00A502D9" w:rsidRDefault="00A502D9" w:rsidP="00A502D9">
            <w:pPr>
              <w:autoSpaceDE w:val="0"/>
              <w:autoSpaceDN w:val="0"/>
              <w:adjustRightInd w:val="0"/>
              <w:spacing w:line="240" w:lineRule="auto"/>
              <w:rPr>
                <w:rFonts w:asciiTheme="majorHAnsi" w:hAnsiTheme="majorHAnsi"/>
                <w:szCs w:val="20"/>
                <w:lang w:bidi="ne-NP"/>
              </w:rPr>
            </w:pPr>
          </w:p>
          <w:p w:rsidR="00A502D9" w:rsidRDefault="00A502D9" w:rsidP="00A502D9">
            <w:pPr>
              <w:autoSpaceDE w:val="0"/>
              <w:autoSpaceDN w:val="0"/>
              <w:adjustRightInd w:val="0"/>
              <w:spacing w:line="240" w:lineRule="auto"/>
              <w:rPr>
                <w:rFonts w:asciiTheme="majorHAnsi" w:hAnsiTheme="majorHAnsi"/>
                <w:szCs w:val="20"/>
                <w:lang w:bidi="ne-NP"/>
              </w:rPr>
            </w:pPr>
          </w:p>
          <w:p w:rsidR="00A502D9" w:rsidRDefault="00A502D9" w:rsidP="00A502D9">
            <w:pPr>
              <w:autoSpaceDE w:val="0"/>
              <w:autoSpaceDN w:val="0"/>
              <w:adjustRightInd w:val="0"/>
              <w:spacing w:line="240" w:lineRule="auto"/>
              <w:rPr>
                <w:rFonts w:asciiTheme="majorHAnsi" w:hAnsiTheme="majorHAnsi"/>
                <w:szCs w:val="20"/>
                <w:lang w:bidi="ne-NP"/>
              </w:rPr>
            </w:pPr>
          </w:p>
          <w:p w:rsidR="00A502D9" w:rsidRDefault="00A502D9" w:rsidP="00A502D9">
            <w:pPr>
              <w:autoSpaceDE w:val="0"/>
              <w:autoSpaceDN w:val="0"/>
              <w:adjustRightInd w:val="0"/>
              <w:spacing w:line="240" w:lineRule="auto"/>
              <w:rPr>
                <w:rFonts w:asciiTheme="majorHAnsi" w:hAnsiTheme="majorHAnsi"/>
                <w:szCs w:val="20"/>
                <w:lang w:bidi="ne-NP"/>
              </w:rPr>
            </w:pPr>
          </w:p>
          <w:p w:rsidR="00A502D9" w:rsidRPr="00B261CA" w:rsidRDefault="00A502D9" w:rsidP="00A502D9">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-Radiograms owned by dr. Covali</w:t>
            </w:r>
          </w:p>
          <w:p w:rsidR="00A502D9" w:rsidRPr="00B261CA" w:rsidRDefault="00A502D9" w:rsidP="00A502D9">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 xml:space="preserve">-CT scans owned </w:t>
            </w:r>
            <w:r w:rsidRPr="00B261CA">
              <w:rPr>
                <w:rFonts w:asciiTheme="majorHAnsi" w:hAnsiTheme="majorHAnsi"/>
                <w:szCs w:val="20"/>
                <w:lang w:bidi="ne-NP"/>
              </w:rPr>
              <w:lastRenderedPageBreak/>
              <w:t>by dr. Covali</w:t>
            </w:r>
          </w:p>
          <w:p w:rsidR="00A502D9" w:rsidRPr="00B261CA" w:rsidRDefault="00A502D9" w:rsidP="00A502D9">
            <w:pPr>
              <w:autoSpaceDE w:val="0"/>
              <w:autoSpaceDN w:val="0"/>
              <w:adjustRightInd w:val="0"/>
              <w:spacing w:line="240" w:lineRule="auto"/>
              <w:rPr>
                <w:rFonts w:asciiTheme="majorHAnsi" w:hAnsiTheme="majorHAnsi"/>
                <w:szCs w:val="20"/>
                <w:lang w:bidi="ne-NP"/>
              </w:rPr>
            </w:pPr>
            <w:r w:rsidRPr="00B261CA">
              <w:rPr>
                <w:rFonts w:asciiTheme="majorHAnsi" w:hAnsiTheme="majorHAnsi"/>
                <w:szCs w:val="20"/>
                <w:lang w:bidi="ne-NP"/>
              </w:rPr>
              <w:t>-Conventional radiology and CT textbooks</w:t>
            </w:r>
          </w:p>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szCs w:val="20"/>
                <w:lang w:bidi="ne-NP"/>
              </w:rPr>
              <w:t>-image interpretation and interactive discussions</w:t>
            </w: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lastRenderedPageBreak/>
              <w:t>2 h</w:t>
            </w:r>
            <w:r>
              <w:rPr>
                <w:rFonts w:asciiTheme="majorHAnsi" w:hAnsiTheme="majorHAnsi"/>
                <w:bCs/>
                <w:szCs w:val="20"/>
                <w:lang w:bidi="ne-NP"/>
              </w:rPr>
              <w:t>ours</w:t>
            </w:r>
          </w:p>
        </w:tc>
      </w:tr>
      <w:tr w:rsidR="00A502D9" w:rsidRPr="00730232" w:rsidTr="009C799B">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70" w:type="dxa"/>
            <w:shd w:val="clear" w:color="auto" w:fill="auto"/>
          </w:tcPr>
          <w:p w:rsidR="00A502D9" w:rsidRDefault="00A502D9" w:rsidP="00A502D9">
            <w:pPr>
              <w:pStyle w:val="Default"/>
              <w:rPr>
                <w:rFonts w:asciiTheme="majorHAnsi" w:eastAsia="Trebuchet MS" w:hAnsiTheme="majorHAnsi"/>
                <w:bCs/>
                <w:color w:val="auto"/>
                <w:sz w:val="20"/>
                <w:szCs w:val="20"/>
              </w:rPr>
            </w:pPr>
            <w:r w:rsidRPr="000163BF">
              <w:rPr>
                <w:rFonts w:asciiTheme="majorHAnsi" w:hAnsiTheme="majorHAnsi" w:cs="TimesNewRoman,Bold"/>
                <w:bCs/>
                <w:sz w:val="20"/>
                <w:szCs w:val="20"/>
                <w:lang w:bidi="ne-NP"/>
              </w:rPr>
              <w:t>Radiology and imaging of</w:t>
            </w:r>
            <w:r>
              <w:rPr>
                <w:rFonts w:asciiTheme="majorHAnsi" w:hAnsiTheme="majorHAnsi" w:cs="TimesNewRoman,Bold"/>
                <w:bCs/>
                <w:szCs w:val="20"/>
                <w:lang w:bidi="ne-NP"/>
              </w:rPr>
              <w:t xml:space="preserve">  t</w:t>
            </w:r>
            <w:r>
              <w:rPr>
                <w:rFonts w:asciiTheme="majorHAnsi" w:eastAsia="Trebuchet MS" w:hAnsiTheme="majorHAnsi"/>
                <w:bCs/>
                <w:color w:val="auto"/>
                <w:sz w:val="20"/>
                <w:szCs w:val="20"/>
              </w:rPr>
              <w:t>he spine and spinal cord</w:t>
            </w:r>
          </w:p>
          <w:p w:rsidR="00A502D9" w:rsidRDefault="00A502D9" w:rsidP="00A502D9">
            <w:pPr>
              <w:pStyle w:val="Default"/>
              <w:rPr>
                <w:rFonts w:asciiTheme="majorHAnsi" w:eastAsia="Trebuchet MS" w:hAnsiTheme="majorHAnsi"/>
                <w:bCs/>
                <w:color w:val="auto"/>
                <w:sz w:val="20"/>
                <w:szCs w:val="20"/>
              </w:rPr>
            </w:pPr>
            <w:r>
              <w:rPr>
                <w:rFonts w:asciiTheme="majorHAnsi" w:eastAsia="Trebuchet MS" w:hAnsiTheme="majorHAnsi"/>
                <w:bCs/>
                <w:color w:val="auto"/>
                <w:sz w:val="20"/>
                <w:szCs w:val="20"/>
              </w:rPr>
              <w:t>2.1 Conventional X-rays of the spine</w:t>
            </w:r>
          </w:p>
          <w:p w:rsidR="00A502D9" w:rsidRDefault="00A502D9" w:rsidP="00A502D9">
            <w:pPr>
              <w:pStyle w:val="Default"/>
              <w:rPr>
                <w:rFonts w:asciiTheme="majorHAnsi" w:eastAsia="Trebuchet MS" w:hAnsiTheme="majorHAnsi"/>
                <w:bCs/>
                <w:color w:val="auto"/>
                <w:sz w:val="20"/>
                <w:szCs w:val="20"/>
              </w:rPr>
            </w:pPr>
            <w:r>
              <w:rPr>
                <w:rFonts w:asciiTheme="majorHAnsi" w:eastAsia="Trebuchet MS" w:hAnsiTheme="majorHAnsi"/>
                <w:bCs/>
                <w:color w:val="auto"/>
                <w:sz w:val="20"/>
                <w:szCs w:val="20"/>
              </w:rPr>
              <w:lastRenderedPageBreak/>
              <w:t>2.2 CT of the spine and spinal cord</w:t>
            </w:r>
          </w:p>
          <w:p w:rsidR="00A502D9" w:rsidRPr="00B261CA" w:rsidRDefault="00A502D9" w:rsidP="00A502D9">
            <w:pPr>
              <w:pStyle w:val="Default"/>
              <w:rPr>
                <w:rFonts w:asciiTheme="majorHAnsi" w:eastAsia="Trebuchet MS" w:hAnsiTheme="majorHAnsi"/>
                <w:bCs/>
                <w:color w:val="auto"/>
                <w:sz w:val="20"/>
                <w:szCs w:val="20"/>
              </w:rPr>
            </w:pPr>
            <w:r>
              <w:rPr>
                <w:rFonts w:asciiTheme="majorHAnsi" w:eastAsia="Trebuchet MS" w:hAnsiTheme="majorHAnsi"/>
                <w:bCs/>
                <w:color w:val="auto"/>
                <w:sz w:val="20"/>
                <w:szCs w:val="20"/>
              </w:rPr>
              <w:t>2.3. MRI of the spine, intervertebral discs and spinal cord</w:t>
            </w:r>
          </w:p>
        </w:tc>
        <w:tc>
          <w:tcPr>
            <w:tcW w:w="1962"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730232" w:rsidTr="008071F7">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3</w:t>
            </w:r>
          </w:p>
        </w:tc>
        <w:tc>
          <w:tcPr>
            <w:tcW w:w="6070" w:type="dxa"/>
            <w:shd w:val="clear" w:color="auto" w:fill="auto"/>
            <w:vAlign w:val="center"/>
          </w:tcPr>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the normal child’s bones: peculiarities</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3.1.Conventional X-rays, in frontal view and side view</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3.2.CT of the bones and joints</w:t>
            </w:r>
          </w:p>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3.3. MRI of the bones and joints</w:t>
            </w:r>
          </w:p>
        </w:tc>
        <w:tc>
          <w:tcPr>
            <w:tcW w:w="1962"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730232" w:rsidTr="008071F7">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070" w:type="dxa"/>
            <w:shd w:val="clear" w:color="auto" w:fill="auto"/>
            <w:vAlign w:val="center"/>
          </w:tcPr>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in children</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4.1.Conventional X-rays, in frontal view and side view</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4.2.CT of the bones and joints</w:t>
            </w:r>
          </w:p>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4.3. MRI of the bones and joints</w:t>
            </w:r>
          </w:p>
        </w:tc>
        <w:tc>
          <w:tcPr>
            <w:tcW w:w="1962"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730232" w:rsidTr="008071F7">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70" w:type="dxa"/>
            <w:shd w:val="clear" w:color="auto" w:fill="auto"/>
            <w:vAlign w:val="center"/>
          </w:tcPr>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upper limbs in adults</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5.1.Conventional X-rays, in frontal view and side view</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5.2.CT of the bones and joints</w:t>
            </w:r>
          </w:p>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5.3. MRI of the bones and joints</w:t>
            </w:r>
          </w:p>
        </w:tc>
        <w:tc>
          <w:tcPr>
            <w:tcW w:w="1962"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730232" w:rsidTr="008071F7">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70" w:type="dxa"/>
            <w:shd w:val="clear" w:color="auto" w:fill="auto"/>
            <w:vAlign w:val="center"/>
          </w:tcPr>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lower limbs in adults</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6.1.Conventional X-rays, in frontal view and side view</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6.2.CT of the bones and joints</w:t>
            </w:r>
          </w:p>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6.3. MRI of the bones and joints</w:t>
            </w:r>
          </w:p>
        </w:tc>
        <w:tc>
          <w:tcPr>
            <w:tcW w:w="1962"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r w:rsidR="00A502D9" w:rsidRPr="00730232" w:rsidTr="008071F7">
        <w:tc>
          <w:tcPr>
            <w:tcW w:w="451" w:type="dxa"/>
            <w:shd w:val="clear" w:color="auto" w:fill="auto"/>
            <w:vAlign w:val="center"/>
          </w:tcPr>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70" w:type="dxa"/>
            <w:shd w:val="clear" w:color="auto" w:fill="auto"/>
            <w:vAlign w:val="center"/>
          </w:tcPr>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Radiology and imaging of trauma of the pelvis in adults</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7.1.Conventional X-rays, in frontal view and side view</w:t>
            </w:r>
          </w:p>
          <w:p w:rsidR="00A502D9"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7.2.CT of the bones and joints</w:t>
            </w:r>
          </w:p>
          <w:p w:rsidR="00A502D9" w:rsidRPr="00730232" w:rsidRDefault="00A502D9" w:rsidP="00A502D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7.3. MRI of the bones and joints</w:t>
            </w:r>
          </w:p>
        </w:tc>
        <w:tc>
          <w:tcPr>
            <w:tcW w:w="1962" w:type="dxa"/>
            <w:vMerge/>
            <w:shd w:val="clear" w:color="auto" w:fill="auto"/>
          </w:tcPr>
          <w:p w:rsidR="00A502D9" w:rsidRPr="00B261CA" w:rsidRDefault="00A502D9" w:rsidP="00A502D9">
            <w:pPr>
              <w:spacing w:line="240" w:lineRule="auto"/>
              <w:rPr>
                <w:rFonts w:asciiTheme="majorHAnsi" w:hAnsiTheme="majorHAnsi"/>
                <w:bCs/>
                <w:szCs w:val="20"/>
                <w:lang w:val="en-US"/>
              </w:rPr>
            </w:pPr>
          </w:p>
        </w:tc>
        <w:tc>
          <w:tcPr>
            <w:tcW w:w="1428" w:type="dxa"/>
            <w:shd w:val="clear" w:color="auto" w:fill="auto"/>
          </w:tcPr>
          <w:p w:rsidR="00A502D9" w:rsidRPr="00B261CA" w:rsidRDefault="00A502D9" w:rsidP="00A502D9">
            <w:pPr>
              <w:spacing w:line="240" w:lineRule="auto"/>
              <w:rPr>
                <w:rFonts w:asciiTheme="majorHAnsi" w:hAnsiTheme="majorHAnsi"/>
                <w:bCs/>
                <w:szCs w:val="20"/>
                <w:lang w:val="en-US"/>
              </w:rPr>
            </w:pPr>
            <w:r w:rsidRPr="00B261CA">
              <w:rPr>
                <w:rFonts w:asciiTheme="majorHAnsi" w:hAnsiTheme="majorHAnsi"/>
                <w:bCs/>
                <w:szCs w:val="20"/>
                <w:lang w:bidi="ne-NP"/>
              </w:rPr>
              <w:t>2 h</w:t>
            </w:r>
            <w:r>
              <w:rPr>
                <w:rFonts w:asciiTheme="majorHAnsi" w:hAnsiTheme="majorHAnsi"/>
                <w:bCs/>
                <w:szCs w:val="20"/>
                <w:lang w:bidi="ne-NP"/>
              </w:rPr>
              <w:t>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736B81"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A502D9">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736B81" w:rsidRDefault="00736B81" w:rsidP="00A502D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421F5C">
              <w:rPr>
                <w:rFonts w:asciiTheme="majorHAnsi" w:hAnsiTheme="majorHAnsi" w:cs="TimesNewRoman,Bold"/>
                <w:bCs/>
                <w:szCs w:val="20"/>
                <w:lang w:bidi="ne-NP"/>
              </w:rPr>
              <w:t>Discipline lectures;</w:t>
            </w:r>
          </w:p>
          <w:p w:rsidR="00736B81" w:rsidRDefault="00495755" w:rsidP="00A502D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736B81">
              <w:rPr>
                <w:rFonts w:asciiTheme="majorHAnsi" w:hAnsiTheme="majorHAnsi" w:cs="TimesNewRoman,Bold"/>
                <w:bCs/>
                <w:szCs w:val="20"/>
                <w:lang w:bidi="ne-NP"/>
              </w:rPr>
              <w:t>Patlas, M. Emergency imaging of at-risk patients. Elsevier, 2024</w:t>
            </w:r>
          </w:p>
          <w:p w:rsidR="00736B81" w:rsidRDefault="00495755" w:rsidP="00A502D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736B81">
              <w:rPr>
                <w:rFonts w:asciiTheme="majorHAnsi" w:hAnsiTheme="majorHAnsi" w:cs="TimesNewRoman,Bold"/>
                <w:bCs/>
                <w:szCs w:val="20"/>
                <w:lang w:bidi="ne-NP"/>
              </w:rPr>
              <w:t>Herring, W. Learning radiology, recognizing the basis. Elsevier, 2024</w:t>
            </w:r>
          </w:p>
          <w:p w:rsidR="00736B81" w:rsidRDefault="00495755" w:rsidP="00A502D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736B81">
              <w:rPr>
                <w:rFonts w:asciiTheme="majorHAnsi" w:hAnsiTheme="majorHAnsi" w:cs="TimesNewRoman,Bold"/>
                <w:bCs/>
                <w:szCs w:val="20"/>
                <w:lang w:bidi="ne-NP"/>
              </w:rPr>
              <w:t>Bogduk, N. Clinical and radiological anatomy of the lumbar spine. Elsevier, 2023</w:t>
            </w:r>
          </w:p>
          <w:p w:rsidR="00736B81" w:rsidRDefault="00EC008F" w:rsidP="00A502D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736B81">
              <w:rPr>
                <w:rFonts w:asciiTheme="majorHAnsi" w:hAnsiTheme="majorHAnsi" w:cs="TimesNewRoman,Bold"/>
                <w:bCs/>
                <w:szCs w:val="20"/>
                <w:lang w:bidi="ne-NP"/>
              </w:rPr>
              <w:t xml:space="preserve">Davis, K., Blankenbaker, D., Bernard, S. Diagnostic imaging of </w:t>
            </w:r>
            <w:r w:rsidR="00DF6036" w:rsidRPr="00736B81">
              <w:rPr>
                <w:rFonts w:asciiTheme="majorHAnsi" w:hAnsiTheme="majorHAnsi" w:cs="TimesNewRoman,Bold"/>
                <w:bCs/>
                <w:szCs w:val="20"/>
                <w:lang w:bidi="ne-NP"/>
              </w:rPr>
              <w:t>musculo</w:t>
            </w:r>
            <w:r w:rsidRPr="00736B81">
              <w:rPr>
                <w:rFonts w:asciiTheme="majorHAnsi" w:hAnsiTheme="majorHAnsi" w:cs="TimesNewRoman,Bold"/>
                <w:bCs/>
                <w:szCs w:val="20"/>
                <w:lang w:bidi="ne-NP"/>
              </w:rPr>
              <w:t xml:space="preserve">skeletal non-traumatic disease. Elsevier, 2023 </w:t>
            </w:r>
          </w:p>
          <w:p w:rsidR="00736B81" w:rsidRDefault="00DF6036" w:rsidP="00A502D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736B81">
              <w:rPr>
                <w:rFonts w:asciiTheme="majorHAnsi" w:hAnsiTheme="majorHAnsi" w:cs="TimesNewRoman,Bold"/>
                <w:bCs/>
                <w:szCs w:val="20"/>
                <w:lang w:bidi="ne-NP"/>
              </w:rPr>
              <w:t xml:space="preserve"> Blankenbaker, D., Davis, K. Diagnostic imaging of musculoskeletal trauma. Elsevier, 2022</w:t>
            </w:r>
          </w:p>
          <w:p w:rsidR="00DF6036" w:rsidRPr="00736B81" w:rsidRDefault="00DF6036" w:rsidP="00A502D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736B81">
              <w:rPr>
                <w:rFonts w:asciiTheme="majorHAnsi" w:hAnsiTheme="majorHAnsi" w:cs="TimesNewRoman,Bold"/>
                <w:bCs/>
                <w:szCs w:val="20"/>
                <w:lang w:bidi="ne-NP"/>
              </w:rPr>
              <w:t>Greenspan, A., Beltran, J. Orthopaedic imaging. Lipincot Williams Wilkins, 2020.</w:t>
            </w:r>
          </w:p>
        </w:tc>
      </w:tr>
      <w:tr w:rsidR="000C7BDB" w:rsidTr="00A502D9">
        <w:trPr>
          <w:trHeight w:val="238"/>
        </w:trPr>
        <w:tc>
          <w:tcPr>
            <w:tcW w:w="10044" w:type="dxa"/>
          </w:tcPr>
          <w:p w:rsidR="000C7BDB" w:rsidRDefault="000C7BDB" w:rsidP="00A502D9">
            <w:pPr>
              <w:autoSpaceDE w:val="0"/>
              <w:autoSpaceDN w:val="0"/>
              <w:adjustRightInd w:val="0"/>
              <w:spacing w:line="240" w:lineRule="auto"/>
              <w:rPr>
                <w:rFonts w:asciiTheme="majorHAnsi" w:hAnsiTheme="majorHAnsi" w:cs="TimesNewRoman,Bold"/>
                <w:b/>
                <w:bCs/>
                <w:i/>
                <w:szCs w:val="20"/>
                <w:lang w:bidi="ne-NP"/>
              </w:rPr>
            </w:pPr>
          </w:p>
        </w:tc>
      </w:tr>
      <w:tr w:rsidR="00830AAE" w:rsidTr="000657D1">
        <w:tc>
          <w:tcPr>
            <w:tcW w:w="10044" w:type="dxa"/>
          </w:tcPr>
          <w:p w:rsidR="00830AAE" w:rsidRDefault="006B7D20" w:rsidP="00A502D9">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p w:rsidR="00495755" w:rsidRDefault="00495755" w:rsidP="00A502D9">
            <w:pPr>
              <w:spacing w:line="240" w:lineRule="auto"/>
              <w:jc w:val="both"/>
              <w:rPr>
                <w:rFonts w:asciiTheme="majorHAnsi" w:hAnsiTheme="majorHAnsi"/>
                <w:bCs/>
                <w:szCs w:val="20"/>
                <w:lang w:val="it-IT"/>
              </w:rPr>
            </w:pPr>
            <w:r>
              <w:rPr>
                <w:rFonts w:asciiTheme="majorHAnsi" w:hAnsiTheme="majorHAnsi"/>
                <w:bCs/>
                <w:szCs w:val="20"/>
                <w:lang w:val="it-IT"/>
              </w:rPr>
              <w:t>1.Covali, R. Lucrari practice de Radiologie, Editura Stef, Iasi, 2017</w:t>
            </w:r>
          </w:p>
          <w:p w:rsidR="00DF6036" w:rsidRPr="00495755" w:rsidRDefault="00DF6036" w:rsidP="00A502D9">
            <w:pPr>
              <w:spacing w:line="240" w:lineRule="auto"/>
              <w:jc w:val="both"/>
              <w:rPr>
                <w:rFonts w:asciiTheme="majorHAnsi" w:hAnsiTheme="majorHAnsi"/>
                <w:bCs/>
                <w:szCs w:val="20"/>
                <w:lang w:val="it-IT"/>
              </w:rPr>
            </w:pPr>
            <w:r>
              <w:rPr>
                <w:rFonts w:asciiTheme="majorHAnsi" w:hAnsiTheme="majorHAnsi"/>
                <w:bCs/>
                <w:szCs w:val="20"/>
                <w:lang w:val="it-IT"/>
              </w:rPr>
              <w:t>2.Boutin, B. Top 3 differentials in musculoskeletal imaging, Thieme, 2020.</w:t>
            </w:r>
          </w:p>
        </w:tc>
      </w:tr>
      <w:tr w:rsidR="00830AAE" w:rsidTr="00A502D9">
        <w:trPr>
          <w:trHeight w:val="382"/>
        </w:trPr>
        <w:tc>
          <w:tcPr>
            <w:tcW w:w="10044" w:type="dxa"/>
          </w:tcPr>
          <w:p w:rsidR="00830AAE" w:rsidRDefault="00830AAE" w:rsidP="006D03C7">
            <w:pPr>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A502D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A502D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A502D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A502D9">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A502D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502D9">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A502D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A502D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A502D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A502D9">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502D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A502D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A502D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A502D9">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A502D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A502D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Study time using coursebook materials, bibliography and hand notes, </w:t>
            </w:r>
            <w:r w:rsidRPr="00EF00DF">
              <w:rPr>
                <w:rFonts w:asciiTheme="majorHAnsi" w:hAnsiTheme="majorHAnsi" w:cs="TimesNewRoman,Bold"/>
                <w:bCs/>
                <w:szCs w:val="20"/>
                <w:lang w:bidi="ne-NP"/>
              </w:rPr>
              <w:lastRenderedPageBreak/>
              <w:t>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502D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Tests during the semester</w:t>
            </w:r>
          </w:p>
        </w:tc>
        <w:tc>
          <w:tcPr>
            <w:tcW w:w="1004" w:type="dxa"/>
            <w:shd w:val="clear" w:color="auto" w:fill="auto"/>
            <w:vAlign w:val="center"/>
          </w:tcPr>
          <w:p w:rsidR="00D91AB7" w:rsidRPr="008C0CCD" w:rsidRDefault="00EF00DF" w:rsidP="00A502D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A502D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rsidR="00736B81" w:rsidRPr="00736B81" w:rsidRDefault="00736B81" w:rsidP="00A502D9">
            <w:pPr>
              <w:autoSpaceDE w:val="0"/>
              <w:autoSpaceDN w:val="0"/>
              <w:adjustRightInd w:val="0"/>
              <w:spacing w:line="240" w:lineRule="auto"/>
              <w:rPr>
                <w:rFonts w:asciiTheme="majorHAnsi" w:hAnsiTheme="majorHAnsi" w:cs="TimesNewRoman"/>
                <w:szCs w:val="20"/>
                <w:lang w:bidi="ne-NP"/>
              </w:rPr>
            </w:pPr>
            <w:r w:rsidRPr="00736B81">
              <w:rPr>
                <w:rFonts w:asciiTheme="majorHAnsi" w:hAnsiTheme="majorHAnsi" w:cs="TimesNewRoman"/>
                <w:szCs w:val="20"/>
                <w:lang w:bidi="ne-NP"/>
              </w:rPr>
              <w:t>• Recognition of the organ examined for a lesion of the osteo-articular system</w:t>
            </w:r>
          </w:p>
          <w:p w:rsidR="00E65D16" w:rsidRPr="00736B81" w:rsidRDefault="00736B81" w:rsidP="00A502D9">
            <w:pPr>
              <w:autoSpaceDE w:val="0"/>
              <w:autoSpaceDN w:val="0"/>
              <w:adjustRightInd w:val="0"/>
              <w:spacing w:line="240" w:lineRule="auto"/>
              <w:rPr>
                <w:rFonts w:asciiTheme="majorHAnsi" w:hAnsiTheme="majorHAnsi" w:cs="TimesNewRoman"/>
                <w:szCs w:val="20"/>
                <w:lang w:bidi="ne-NP"/>
              </w:rPr>
            </w:pPr>
            <w:r w:rsidRPr="00736B81">
              <w:rPr>
                <w:rFonts w:asciiTheme="majorHAnsi" w:hAnsiTheme="majorHAnsi" w:cs="TimesNewRoman"/>
                <w:szCs w:val="20"/>
                <w:lang w:bidi="ne-NP"/>
              </w:rPr>
              <w:t>• Recognition of the condition, for an injury of the osteo-articular system</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BE6398" w:rsidRDefault="00BE6398"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217F16"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456658">
              <w:rPr>
                <w:rFonts w:asciiTheme="majorHAnsi" w:hAnsiTheme="majorHAnsi" w:cs="TimesNewRoman"/>
                <w:szCs w:val="20"/>
                <w:lang w:bidi="ne-NP"/>
              </w:rPr>
              <w:t>.2024</w:t>
            </w:r>
          </w:p>
        </w:tc>
        <w:tc>
          <w:tcPr>
            <w:tcW w:w="3870" w:type="dxa"/>
          </w:tcPr>
          <w:p w:rsidR="001C6702" w:rsidRPr="000C7BDB" w:rsidRDefault="00AD51EC" w:rsidP="00AB2E3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Lecturer Ana Roxana Covali, PhD</w:t>
            </w:r>
          </w:p>
        </w:tc>
        <w:tc>
          <w:tcPr>
            <w:tcW w:w="4176" w:type="dxa"/>
          </w:tcPr>
          <w:p w:rsidR="001C6702" w:rsidRPr="000C7BDB" w:rsidRDefault="00AD51EC" w:rsidP="00AB2E3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Lecturere Ana Roxana Covali PhD</w:t>
            </w:r>
          </w:p>
        </w:tc>
      </w:tr>
    </w:tbl>
    <w:p w:rsidR="000C7BDB" w:rsidRDefault="00736B8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p>
    <w:p w:rsidR="007730B0" w:rsidRDefault="00736B8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736B81" w:rsidRDefault="00736B81"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456658"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217F16">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736B81" w:rsidRDefault="00736B81" w:rsidP="00736B81">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736B81" w:rsidRDefault="00736B81" w:rsidP="00736B81">
            <w:pPr>
              <w:autoSpaceDE w:val="0"/>
              <w:autoSpaceDN w:val="0"/>
              <w:adjustRightInd w:val="0"/>
              <w:rPr>
                <w:rFonts w:asciiTheme="majorHAnsi" w:hAnsiTheme="majorHAnsi" w:cs="TimesNewRoman"/>
                <w:szCs w:val="20"/>
                <w:lang w:bidi="ne-NP"/>
              </w:rPr>
            </w:pPr>
            <w:bookmarkStart w:id="0" w:name="_GoBack"/>
            <w:bookmarkEnd w:id="0"/>
          </w:p>
          <w:p w:rsidR="000C7BDB" w:rsidRDefault="000C7BDB" w:rsidP="00B21FD5">
            <w:pPr>
              <w:autoSpaceDE w:val="0"/>
              <w:autoSpaceDN w:val="0"/>
              <w:adjustRightInd w:val="0"/>
              <w:rPr>
                <w:rFonts w:asciiTheme="majorHAnsi" w:hAnsiTheme="majorHAnsi" w:cs="TimesNewRoman"/>
                <w:szCs w:val="20"/>
                <w:lang w:bidi="ne-NP"/>
              </w:rPr>
            </w:pP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49" w:rsidRDefault="008E4149" w:rsidP="003620AC">
      <w:pPr>
        <w:spacing w:line="240" w:lineRule="auto"/>
      </w:pPr>
      <w:r>
        <w:separator/>
      </w:r>
    </w:p>
  </w:endnote>
  <w:endnote w:type="continuationSeparator" w:id="0">
    <w:p w:rsidR="008E4149" w:rsidRDefault="008E4149"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17027">
                            <w:rPr>
                              <w:noProof/>
                              <w:color w:val="7F7F7F" w:themeColor="text1" w:themeTint="80"/>
                            </w:rPr>
                            <w:t>4</w:t>
                          </w:r>
                          <w:r w:rsidRPr="00A314B1">
                            <w:rPr>
                              <w:color w:val="7F7F7F" w:themeColor="text1" w:themeTint="80"/>
                            </w:rPr>
                            <w:fldChar w:fldCharType="end"/>
                          </w:r>
                          <w:r>
                            <w:t xml:space="preserve"> din </w:t>
                          </w:r>
                          <w:fldSimple w:instr=" NUMPAGES   \* MERGEFORMAT ">
                            <w:r w:rsidR="00D17027">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17027">
                      <w:rPr>
                        <w:noProof/>
                        <w:color w:val="7F7F7F" w:themeColor="text1" w:themeTint="80"/>
                      </w:rPr>
                      <w:t>4</w:t>
                    </w:r>
                    <w:r w:rsidRPr="00A314B1">
                      <w:rPr>
                        <w:color w:val="7F7F7F" w:themeColor="text1" w:themeTint="80"/>
                      </w:rPr>
                      <w:fldChar w:fldCharType="end"/>
                    </w:r>
                    <w:r>
                      <w:t xml:space="preserve"> din </w:t>
                    </w:r>
                    <w:fldSimple w:instr=" NUMPAGES   \* MERGEFORMAT ">
                      <w:r w:rsidR="00D17027">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AF10A50"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D1CD1">
                            <w:rPr>
                              <w:noProof/>
                              <w:color w:val="7F7F7F" w:themeColor="text1" w:themeTint="80"/>
                            </w:rPr>
                            <w:t>1</w:t>
                          </w:r>
                          <w:r w:rsidRPr="00A314B1">
                            <w:rPr>
                              <w:color w:val="7F7F7F" w:themeColor="text1" w:themeTint="80"/>
                            </w:rPr>
                            <w:fldChar w:fldCharType="end"/>
                          </w:r>
                          <w:r>
                            <w:t xml:space="preserve"> din </w:t>
                          </w:r>
                          <w:fldSimple w:instr=" NUMPAGES   \* MERGEFORMAT ">
                            <w:r w:rsidR="006D1CD1">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D1CD1">
                      <w:rPr>
                        <w:noProof/>
                        <w:color w:val="7F7F7F" w:themeColor="text1" w:themeTint="80"/>
                      </w:rPr>
                      <w:t>1</w:t>
                    </w:r>
                    <w:r w:rsidRPr="00A314B1">
                      <w:rPr>
                        <w:color w:val="7F7F7F" w:themeColor="text1" w:themeTint="80"/>
                      </w:rPr>
                      <w:fldChar w:fldCharType="end"/>
                    </w:r>
                    <w:r>
                      <w:t xml:space="preserve"> din </w:t>
                    </w:r>
                    <w:fldSimple w:instr=" NUMPAGES   \* MERGEFORMAT ">
                      <w:r w:rsidR="006D1CD1">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49" w:rsidRDefault="008E4149" w:rsidP="003620AC">
      <w:pPr>
        <w:spacing w:line="240" w:lineRule="auto"/>
      </w:pPr>
      <w:r>
        <w:separator/>
      </w:r>
    </w:p>
  </w:footnote>
  <w:footnote w:type="continuationSeparator" w:id="0">
    <w:p w:rsidR="008E4149" w:rsidRDefault="008E4149"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9665AA4"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094C"/>
    <w:multiLevelType w:val="hybridMultilevel"/>
    <w:tmpl w:val="4760B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63BF"/>
    <w:rsid w:val="0002629E"/>
    <w:rsid w:val="00027D52"/>
    <w:rsid w:val="00031B5A"/>
    <w:rsid w:val="00035F3C"/>
    <w:rsid w:val="00040178"/>
    <w:rsid w:val="00041200"/>
    <w:rsid w:val="0004396B"/>
    <w:rsid w:val="000441B0"/>
    <w:rsid w:val="00046910"/>
    <w:rsid w:val="00046B6C"/>
    <w:rsid w:val="00054E12"/>
    <w:rsid w:val="0006171D"/>
    <w:rsid w:val="000657D1"/>
    <w:rsid w:val="00066EC6"/>
    <w:rsid w:val="0008386E"/>
    <w:rsid w:val="000849DA"/>
    <w:rsid w:val="00096232"/>
    <w:rsid w:val="000A20CC"/>
    <w:rsid w:val="000B4404"/>
    <w:rsid w:val="000C3992"/>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7625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17F1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C0684"/>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51C6"/>
    <w:rsid w:val="003F6145"/>
    <w:rsid w:val="004058B9"/>
    <w:rsid w:val="00416344"/>
    <w:rsid w:val="004268B5"/>
    <w:rsid w:val="00427C81"/>
    <w:rsid w:val="00433BB1"/>
    <w:rsid w:val="00440601"/>
    <w:rsid w:val="00443AAF"/>
    <w:rsid w:val="004505B8"/>
    <w:rsid w:val="00456658"/>
    <w:rsid w:val="00456785"/>
    <w:rsid w:val="0046495B"/>
    <w:rsid w:val="0047316F"/>
    <w:rsid w:val="00482ED4"/>
    <w:rsid w:val="00483986"/>
    <w:rsid w:val="00484F5D"/>
    <w:rsid w:val="0049528C"/>
    <w:rsid w:val="00495755"/>
    <w:rsid w:val="004A18B3"/>
    <w:rsid w:val="004A6A98"/>
    <w:rsid w:val="004A6BE1"/>
    <w:rsid w:val="004B2C0C"/>
    <w:rsid w:val="004C5389"/>
    <w:rsid w:val="004F1160"/>
    <w:rsid w:val="004F4D8F"/>
    <w:rsid w:val="004F7D77"/>
    <w:rsid w:val="005013D1"/>
    <w:rsid w:val="00502649"/>
    <w:rsid w:val="00505884"/>
    <w:rsid w:val="005209DC"/>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75E1"/>
    <w:rsid w:val="005F62D7"/>
    <w:rsid w:val="005F7489"/>
    <w:rsid w:val="005F7C27"/>
    <w:rsid w:val="0061072E"/>
    <w:rsid w:val="0061793B"/>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1CD1"/>
    <w:rsid w:val="006D5381"/>
    <w:rsid w:val="006E37AC"/>
    <w:rsid w:val="007007AC"/>
    <w:rsid w:val="007156AE"/>
    <w:rsid w:val="00722182"/>
    <w:rsid w:val="00730232"/>
    <w:rsid w:val="007334F1"/>
    <w:rsid w:val="00736B81"/>
    <w:rsid w:val="0074448A"/>
    <w:rsid w:val="007456F7"/>
    <w:rsid w:val="007730B0"/>
    <w:rsid w:val="0078171F"/>
    <w:rsid w:val="007914A3"/>
    <w:rsid w:val="00793D81"/>
    <w:rsid w:val="007B22EE"/>
    <w:rsid w:val="007D2808"/>
    <w:rsid w:val="007D736E"/>
    <w:rsid w:val="007E1F1F"/>
    <w:rsid w:val="007E5285"/>
    <w:rsid w:val="00800B18"/>
    <w:rsid w:val="00802A0A"/>
    <w:rsid w:val="00804842"/>
    <w:rsid w:val="008071F7"/>
    <w:rsid w:val="008131FF"/>
    <w:rsid w:val="008174A3"/>
    <w:rsid w:val="0082050C"/>
    <w:rsid w:val="00821E44"/>
    <w:rsid w:val="00822E8B"/>
    <w:rsid w:val="008250A5"/>
    <w:rsid w:val="00826C19"/>
    <w:rsid w:val="00830AAE"/>
    <w:rsid w:val="008606D7"/>
    <w:rsid w:val="008607C1"/>
    <w:rsid w:val="00863C4D"/>
    <w:rsid w:val="00865A3E"/>
    <w:rsid w:val="00867118"/>
    <w:rsid w:val="00895231"/>
    <w:rsid w:val="008A4B48"/>
    <w:rsid w:val="008C0CCD"/>
    <w:rsid w:val="008C5964"/>
    <w:rsid w:val="008D406E"/>
    <w:rsid w:val="008E0432"/>
    <w:rsid w:val="008E18B5"/>
    <w:rsid w:val="008E2568"/>
    <w:rsid w:val="008E4149"/>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A045E2"/>
    <w:rsid w:val="00A0632E"/>
    <w:rsid w:val="00A10BF9"/>
    <w:rsid w:val="00A158F5"/>
    <w:rsid w:val="00A17EAE"/>
    <w:rsid w:val="00A314B1"/>
    <w:rsid w:val="00A45120"/>
    <w:rsid w:val="00A502D9"/>
    <w:rsid w:val="00A52389"/>
    <w:rsid w:val="00A61612"/>
    <w:rsid w:val="00A808E1"/>
    <w:rsid w:val="00A85CED"/>
    <w:rsid w:val="00AA110C"/>
    <w:rsid w:val="00AA485A"/>
    <w:rsid w:val="00AB2E3B"/>
    <w:rsid w:val="00AB3C3F"/>
    <w:rsid w:val="00AB52C0"/>
    <w:rsid w:val="00AB6940"/>
    <w:rsid w:val="00AC7C9A"/>
    <w:rsid w:val="00AD3B62"/>
    <w:rsid w:val="00AD51EC"/>
    <w:rsid w:val="00AD6E60"/>
    <w:rsid w:val="00AD79E0"/>
    <w:rsid w:val="00AF084E"/>
    <w:rsid w:val="00B04CE9"/>
    <w:rsid w:val="00B06C26"/>
    <w:rsid w:val="00B21FD5"/>
    <w:rsid w:val="00B31065"/>
    <w:rsid w:val="00B3395E"/>
    <w:rsid w:val="00B55609"/>
    <w:rsid w:val="00B70B7A"/>
    <w:rsid w:val="00B71C33"/>
    <w:rsid w:val="00B77C9F"/>
    <w:rsid w:val="00B85535"/>
    <w:rsid w:val="00BB2FCD"/>
    <w:rsid w:val="00BC159B"/>
    <w:rsid w:val="00BC21AC"/>
    <w:rsid w:val="00BC23D8"/>
    <w:rsid w:val="00BD0368"/>
    <w:rsid w:val="00BD56FA"/>
    <w:rsid w:val="00BD5887"/>
    <w:rsid w:val="00BE6398"/>
    <w:rsid w:val="00BE78D8"/>
    <w:rsid w:val="00BF064D"/>
    <w:rsid w:val="00BF29C3"/>
    <w:rsid w:val="00C01D5F"/>
    <w:rsid w:val="00C02D15"/>
    <w:rsid w:val="00C036CF"/>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17027"/>
    <w:rsid w:val="00D2474D"/>
    <w:rsid w:val="00D34F35"/>
    <w:rsid w:val="00D37A66"/>
    <w:rsid w:val="00D43601"/>
    <w:rsid w:val="00D45CAE"/>
    <w:rsid w:val="00D564FE"/>
    <w:rsid w:val="00D628D3"/>
    <w:rsid w:val="00D63559"/>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DF6036"/>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B5249"/>
    <w:rsid w:val="00EB5461"/>
    <w:rsid w:val="00EC008F"/>
    <w:rsid w:val="00EC5FC3"/>
    <w:rsid w:val="00EF00DF"/>
    <w:rsid w:val="00F03EC9"/>
    <w:rsid w:val="00F10704"/>
    <w:rsid w:val="00F207A3"/>
    <w:rsid w:val="00F25D0D"/>
    <w:rsid w:val="00F51AE9"/>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C03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C0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3A1DCB"/>
    <w:rsid w:val="003A43EE"/>
    <w:rsid w:val="00404E09"/>
    <w:rsid w:val="005323FE"/>
    <w:rsid w:val="005571AC"/>
    <w:rsid w:val="005C0F5E"/>
    <w:rsid w:val="00666F5C"/>
    <w:rsid w:val="007503BC"/>
    <w:rsid w:val="007C4169"/>
    <w:rsid w:val="007D5A13"/>
    <w:rsid w:val="009515A7"/>
    <w:rsid w:val="00A50104"/>
    <w:rsid w:val="00A97D36"/>
    <w:rsid w:val="00AC5F47"/>
    <w:rsid w:val="00AE1BBD"/>
    <w:rsid w:val="00C56025"/>
    <w:rsid w:val="00C76C48"/>
    <w:rsid w:val="00D634A7"/>
    <w:rsid w:val="00DB7C00"/>
    <w:rsid w:val="00E16DA2"/>
    <w:rsid w:val="00E678F1"/>
    <w:rsid w:val="00FD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MACCJ7WAEWV6-565203097-878</_dlc_DocId>
    <_dlc_DocIdUrl xmlns="4c155583-69f9-458b-843e-56574a4bdc09">
      <Url>https://www.umfiasi.ro/ro/academic/facultati/bioinginerie-medicala/_layouts/15/DocIdRedir.aspx?ID=MACCJ7WAEWV6-565203097-878</Url>
      <Description>MACCJ7WAEWV6-565203097-878</Description>
    </_dlc_DocIdUrl>
  </documentManagement>
</p:properties>
</file>

<file path=customXml/itemProps1.xml><?xml version="1.0" encoding="utf-8"?>
<ds:datastoreItem xmlns:ds="http://schemas.openxmlformats.org/officeDocument/2006/customXml" ds:itemID="{4A6CA5C3-D333-4E90-B25E-4B6A436C79B4}"/>
</file>

<file path=customXml/itemProps2.xml><?xml version="1.0" encoding="utf-8"?>
<ds:datastoreItem xmlns:ds="http://schemas.openxmlformats.org/officeDocument/2006/customXml" ds:itemID="{22EDD898-C201-4268-8FF0-64789A915F53}"/>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AB10381B-989F-46D9-B8D4-04E3883CCFCB}"/>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8328</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2024-10-04T07:16:00Z</dcterms:created>
  <dcterms:modified xsi:type="dcterms:W3CDTF">2024-10-04T07:16:00Z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393ff5f4-cd7f-42be-b179-bd0d76f9b223</vt:lpwstr>
  </property>
</Properties>
</file>